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6ADA" w14:textId="51F3C33B" w:rsidR="00252669" w:rsidRPr="003D74E5" w:rsidRDefault="00154704">
      <w:pPr>
        <w:rPr>
          <w:rFonts w:ascii="BIZ UDPゴシック" w:eastAsia="BIZ UDPゴシック" w:hAnsi="BIZ UDPゴシック"/>
          <w:sz w:val="24"/>
          <w:szCs w:val="28"/>
        </w:rPr>
      </w:pPr>
      <w:r w:rsidRPr="003D74E5">
        <w:rPr>
          <w:rFonts w:ascii="BIZ UDPゴシック" w:eastAsia="BIZ UDPゴシック" w:hAnsi="BIZ UDPゴシック" w:hint="eastAsia"/>
          <w:sz w:val="24"/>
          <w:szCs w:val="28"/>
        </w:rPr>
        <w:t>臨床経過サマリー</w:t>
      </w:r>
      <w:r w:rsidR="00910174">
        <w:rPr>
          <w:rFonts w:ascii="BIZ UDPゴシック" w:eastAsia="BIZ UDPゴシック" w:hAnsi="BIZ UDPゴシック" w:hint="eastAsia"/>
          <w:sz w:val="24"/>
          <w:szCs w:val="28"/>
        </w:rPr>
        <w:t>②</w:t>
      </w:r>
      <w:r w:rsidR="00107E68">
        <w:rPr>
          <w:rFonts w:ascii="BIZ UDPゴシック" w:eastAsia="BIZ UDPゴシック" w:hAnsi="BIZ UDPゴシック" w:hint="eastAsia"/>
          <w:sz w:val="24"/>
          <w:szCs w:val="28"/>
        </w:rPr>
        <w:t>_</w:t>
      </w:r>
      <w:r w:rsidR="00910174" w:rsidRPr="00910174">
        <w:rPr>
          <w:rFonts w:ascii="BIZ UDPゴシック" w:eastAsia="BIZ UDPゴシック" w:hAnsi="BIZ UDPゴシック" w:hint="eastAsia"/>
          <w:sz w:val="24"/>
          <w:szCs w:val="28"/>
        </w:rPr>
        <w:t>疾患</w:t>
      </w:r>
      <w:r w:rsidR="005E74D0" w:rsidRPr="00910174">
        <w:rPr>
          <w:rFonts w:ascii="BIZ UDPゴシック" w:eastAsia="BIZ UDPゴシック" w:hAnsi="BIZ UDPゴシック" w:hint="eastAsia"/>
          <w:sz w:val="24"/>
          <w:szCs w:val="28"/>
        </w:rPr>
        <w:t>別</w:t>
      </w:r>
    </w:p>
    <w:p w14:paraId="7A95E2C6" w14:textId="6A694DE1" w:rsidR="00154704" w:rsidRPr="003D74E5" w:rsidRDefault="00C630A1" w:rsidP="00C630A1">
      <w:pPr>
        <w:rPr>
          <w:rFonts w:ascii="BIZ UDPゴシック" w:eastAsia="BIZ UDPゴシック" w:hAnsi="BIZ UDPゴシック"/>
          <w:sz w:val="20"/>
          <w:szCs w:val="21"/>
        </w:rPr>
      </w:pPr>
      <w:r w:rsidRPr="003D74E5">
        <w:rPr>
          <w:rFonts w:ascii="BIZ UDPゴシック" w:eastAsia="BIZ UDPゴシック" w:hAnsi="BIZ UDPゴシック"/>
          <w:sz w:val="20"/>
          <w:szCs w:val="21"/>
        </w:rPr>
        <w:t>C-CATシステム</w:t>
      </w:r>
      <w:r w:rsidRPr="003D74E5">
        <w:rPr>
          <w:rFonts w:ascii="BIZ UDPゴシック" w:eastAsia="BIZ UDPゴシック" w:hAnsi="BIZ UDPゴシック" w:hint="eastAsia"/>
          <w:sz w:val="20"/>
          <w:szCs w:val="21"/>
        </w:rPr>
        <w:t>入力の手引き（造血器腫瘍）</w:t>
      </w:r>
      <w:r w:rsidR="00E01360">
        <w:rPr>
          <w:rFonts w:ascii="BIZ UDPゴシック" w:eastAsia="BIZ UDPゴシック" w:hAnsi="BIZ UDPゴシック" w:hint="eastAsia"/>
          <w:sz w:val="20"/>
          <w:szCs w:val="21"/>
        </w:rPr>
        <w:t>V</w:t>
      </w:r>
      <w:r w:rsidRPr="003D74E5">
        <w:rPr>
          <w:rFonts w:ascii="BIZ UDPゴシック" w:eastAsia="BIZ UDPゴシック" w:hAnsi="BIZ UDPゴシック"/>
          <w:sz w:val="20"/>
          <w:szCs w:val="21"/>
        </w:rPr>
        <w:t>er 1.1</w:t>
      </w:r>
    </w:p>
    <w:p w14:paraId="3D3F9121" w14:textId="77777777" w:rsidR="004B1928" w:rsidRDefault="004B1928">
      <w:pPr>
        <w:rPr>
          <w:rFonts w:ascii="BIZ UDPゴシック" w:eastAsia="BIZ UDPゴシック" w:hAnsi="BIZ UDPゴシック"/>
        </w:rPr>
      </w:pPr>
    </w:p>
    <w:p w14:paraId="0FA083B7" w14:textId="1944E259" w:rsidR="00FD7F65" w:rsidRPr="00EF0868" w:rsidRDefault="00FD7F65" w:rsidP="00FD7F65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bookmarkStart w:id="0" w:name="_Hlk208328634"/>
      <w:r w:rsidRPr="00EF0868">
        <w:rPr>
          <w:rFonts w:ascii="BIZ UDPゴシック" w:eastAsia="BIZ UDPゴシック" w:hAnsi="BIZ UDPゴシック" w:hint="eastAsia"/>
          <w:sz w:val="24"/>
          <w:szCs w:val="28"/>
        </w:rPr>
        <w:t>患者氏名：</w:t>
      </w:r>
      <w:r w:rsidRPr="00EF0868">
        <w:rPr>
          <w:rFonts w:ascii="BIZ UDPゴシック" w:eastAsia="BIZ UDPゴシック" w:hAnsi="BIZ UDPゴシック"/>
          <w:sz w:val="24"/>
          <w:szCs w:val="28"/>
        </w:rPr>
        <w:t xml:space="preserve"> </w:t>
      </w:r>
    </w:p>
    <w:p w14:paraId="1BE9BD8D" w14:textId="0C05A4A2" w:rsidR="00FD7F65" w:rsidRPr="00EF0868" w:rsidRDefault="00FD7F65" w:rsidP="00FD7F65">
      <w:pPr>
        <w:spacing w:line="360" w:lineRule="auto"/>
        <w:rPr>
          <w:rFonts w:ascii="BIZ UDPゴシック" w:eastAsia="BIZ UDPゴシック" w:hAnsi="BIZ UDPゴシック"/>
          <w:sz w:val="24"/>
          <w:szCs w:val="28"/>
        </w:rPr>
      </w:pPr>
      <w:r w:rsidRPr="00EF0868">
        <w:rPr>
          <w:rFonts w:ascii="BIZ UDPゴシック" w:eastAsia="BIZ UDPゴシック" w:hAnsi="BIZ UDPゴシック" w:hint="eastAsia"/>
          <w:sz w:val="24"/>
          <w:szCs w:val="28"/>
        </w:rPr>
        <w:t>疾患名：</w:t>
      </w:r>
      <w:r w:rsidR="00452FEE" w:rsidRPr="00EF0868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</w:p>
    <w:p w14:paraId="71199B4B" w14:textId="77777777" w:rsidR="00FD7F65" w:rsidRPr="00EF0868" w:rsidRDefault="00FD7F65" w:rsidP="00FD7F65">
      <w:pPr>
        <w:rPr>
          <w:rFonts w:ascii="BIZ UDPゴシック" w:eastAsia="BIZ UDPゴシック" w:hAnsi="BIZ UDPゴシック"/>
          <w:sz w:val="24"/>
          <w:szCs w:val="28"/>
        </w:rPr>
      </w:pPr>
    </w:p>
    <w:p w14:paraId="5538875E" w14:textId="77777777" w:rsidR="00FD7F65" w:rsidRPr="00EF0868" w:rsidRDefault="00FD7F65" w:rsidP="00AD0FBD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E677A9D" w14:textId="75C166A6" w:rsidR="00FD7F65" w:rsidRPr="00AD0FBD" w:rsidRDefault="00FD7F65" w:rsidP="00AD0FBD">
      <w:pPr>
        <w:adjustRightInd w:val="0"/>
        <w:snapToGrid w:val="0"/>
        <w:spacing w:line="360" w:lineRule="auto"/>
        <w:ind w:right="840"/>
        <w:jc w:val="left"/>
        <w:rPr>
          <w:rFonts w:ascii="BIZ UDPゴシック" w:eastAsia="BIZ UDPゴシック" w:hAnsi="BIZ UDPゴシック"/>
          <w:bCs/>
          <w:color w:val="000000" w:themeColor="text1"/>
          <w:szCs w:val="21"/>
        </w:rPr>
      </w:pPr>
      <w:bookmarkStart w:id="1" w:name="_Hlk208310317"/>
      <w:r w:rsidRPr="00EF0868">
        <w:rPr>
          <w:rFonts w:ascii="BIZ UDPゴシック" w:eastAsia="BIZ UDPゴシック" w:hAnsi="BIZ UDPゴシック" w:hint="eastAsia"/>
          <w:color w:val="000000" w:themeColor="text1"/>
          <w:szCs w:val="21"/>
        </w:rPr>
        <w:t>作成日：</w:t>
      </w:r>
      <w:r w:rsidR="00AD0FBD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　　年</w:t>
      </w:r>
      <w:r w:rsidR="00AD0FBD" w:rsidRPr="00EF0868">
        <w:rPr>
          <w:rFonts w:ascii="BIZ UDPゴシック" w:eastAsia="BIZ UDPゴシック" w:hAnsi="BIZ UDPゴシック"/>
          <w:b/>
          <w:color w:val="000000" w:themeColor="text1"/>
          <w:szCs w:val="21"/>
        </w:rPr>
        <w:t xml:space="preserve"> </w:t>
      </w:r>
      <w:r w:rsidR="00AD0FBD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　　　　</w:t>
      </w:r>
      <w:r w:rsidR="00AD0FBD" w:rsidRPr="00AD0FBD">
        <w:rPr>
          <w:rFonts w:ascii="BIZ UDPゴシック" w:eastAsia="BIZ UDPゴシック" w:hAnsi="BIZ UDPゴシック" w:hint="eastAsia"/>
          <w:bCs/>
          <w:color w:val="000000" w:themeColor="text1"/>
          <w:szCs w:val="21"/>
        </w:rPr>
        <w:t xml:space="preserve">月　　</w:t>
      </w:r>
      <w:r w:rsidR="00AD0FBD">
        <w:rPr>
          <w:rFonts w:ascii="BIZ UDPゴシック" w:eastAsia="BIZ UDPゴシック" w:hAnsi="BIZ UDPゴシック" w:hint="eastAsia"/>
          <w:bCs/>
          <w:color w:val="000000" w:themeColor="text1"/>
          <w:szCs w:val="21"/>
        </w:rPr>
        <w:t xml:space="preserve">　</w:t>
      </w:r>
      <w:r w:rsidR="00AD0FBD" w:rsidRPr="00AD0FBD">
        <w:rPr>
          <w:rFonts w:ascii="BIZ UDPゴシック" w:eastAsia="BIZ UDPゴシック" w:hAnsi="BIZ UDPゴシック" w:hint="eastAsia"/>
          <w:bCs/>
          <w:color w:val="000000" w:themeColor="text1"/>
          <w:szCs w:val="21"/>
        </w:rPr>
        <w:t xml:space="preserve">　　日</w:t>
      </w:r>
    </w:p>
    <w:p w14:paraId="62D7C84D" w14:textId="6437FAEC" w:rsidR="00FD7F65" w:rsidRPr="00EF0868" w:rsidRDefault="00AD0FBD" w:rsidP="00AD0FBD">
      <w:pPr>
        <w:wordWrap w:val="0"/>
        <w:adjustRightInd w:val="0"/>
        <w:snapToGrid w:val="0"/>
        <w:spacing w:line="360" w:lineRule="auto"/>
        <w:ind w:right="8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施設</w:t>
      </w:r>
      <w:r w:rsidR="00FD7F65" w:rsidRPr="00EF0868">
        <w:rPr>
          <w:rFonts w:ascii="BIZ UDPゴシック" w:eastAsia="BIZ UDPゴシック" w:hAnsi="BIZ UDPゴシック" w:hint="eastAsia"/>
          <w:color w:val="000000" w:themeColor="text1"/>
          <w:szCs w:val="21"/>
        </w:rPr>
        <w:t>名：</w:t>
      </w:r>
      <w:r w:rsidR="00FD7F65" w:rsidRPr="00EF0868"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</w:p>
    <w:p w14:paraId="0B2C2823" w14:textId="57DFB30E" w:rsidR="00FD7F65" w:rsidRDefault="00FD7F65" w:rsidP="00AD0FBD">
      <w:pPr>
        <w:wordWrap w:val="0"/>
        <w:adjustRightInd w:val="0"/>
        <w:snapToGrid w:val="0"/>
        <w:spacing w:line="360" w:lineRule="auto"/>
        <w:ind w:right="8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EF0868">
        <w:rPr>
          <w:rFonts w:ascii="BIZ UDPゴシック" w:eastAsia="BIZ UDPゴシック" w:hAnsi="BIZ UDPゴシック" w:hint="eastAsia"/>
          <w:color w:val="000000" w:themeColor="text1"/>
          <w:szCs w:val="21"/>
        </w:rPr>
        <w:t>担当医師名：</w:t>
      </w:r>
      <w:r w:rsidRPr="00EF0868"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</w:p>
    <w:p w14:paraId="74A77355" w14:textId="77777777" w:rsidR="00910174" w:rsidRPr="00EF0868" w:rsidRDefault="00910174" w:rsidP="00AD0FBD">
      <w:pPr>
        <w:wordWrap w:val="0"/>
        <w:adjustRightInd w:val="0"/>
        <w:snapToGrid w:val="0"/>
        <w:spacing w:line="360" w:lineRule="auto"/>
        <w:ind w:right="8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7714263" w14:textId="48EF3D1B" w:rsidR="00910174" w:rsidRPr="004C4FEC" w:rsidRDefault="00910174" w:rsidP="00910174">
      <w:pPr>
        <w:adjustRightInd w:val="0"/>
        <w:snapToGrid w:val="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bookmarkStart w:id="2" w:name="_Hlk208488038"/>
      <w:bookmarkEnd w:id="0"/>
      <w:bookmarkEnd w:id="1"/>
      <w:r w:rsidRPr="004C4FEC">
        <w:rPr>
          <w:rFonts w:ascii="BIZ UDPゴシック" w:eastAsia="BIZ UDPゴシック" w:hAnsi="BIZ UDPゴシック" w:hint="eastAsia"/>
          <w:color w:val="000000" w:themeColor="text1"/>
          <w:szCs w:val="21"/>
        </w:rPr>
        <w:t>フリー入力、または選択肢の〇をクリックしてご回答ください。</w:t>
      </w:r>
      <w:bookmarkStart w:id="3" w:name="_Hlk210650692"/>
      <w:r w:rsidRPr="004C4FEC">
        <w:rPr>
          <w:rFonts w:ascii="BIZ UDPゴシック" w:eastAsia="BIZ UDPゴシック" w:hAnsi="BIZ UDPゴシック" w:hint="eastAsia"/>
          <w:color w:val="000000" w:themeColor="text1"/>
          <w:szCs w:val="21"/>
        </w:rPr>
        <w:t>フリー入力</w:t>
      </w:r>
      <w:r w:rsidR="00C83656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回答欄</w:t>
      </w:r>
      <w:r w:rsidRPr="004C4FEC">
        <w:rPr>
          <w:rFonts w:ascii="BIZ UDPゴシック" w:eastAsia="BIZ UDPゴシック" w:hAnsi="BIZ UDPゴシック" w:hint="eastAsia"/>
          <w:color w:val="000000" w:themeColor="text1"/>
          <w:szCs w:val="21"/>
        </w:rPr>
        <w:t>は</w:t>
      </w:r>
      <w:r w:rsidRPr="00FF71AA">
        <w:rPr>
          <w:rFonts w:ascii="BIZ UDPゴシック" w:eastAsia="BIZ UDPゴシック" w:hAnsi="BIZ UDPゴシック" w:hint="eastAsia"/>
          <w:color w:val="000000" w:themeColor="text1"/>
          <w:szCs w:val="21"/>
          <w:shd w:val="clear" w:color="auto" w:fill="FFFFCC"/>
        </w:rPr>
        <w:t>黄色</w:t>
      </w: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で</w:t>
      </w:r>
      <w:r w:rsidRPr="004C4FEC">
        <w:rPr>
          <w:rFonts w:ascii="BIZ UDPゴシック" w:eastAsia="BIZ UDPゴシック" w:hAnsi="BIZ UDPゴシック" w:hint="eastAsia"/>
          <w:color w:val="000000" w:themeColor="text1"/>
          <w:szCs w:val="21"/>
        </w:rPr>
        <w:t>表示しています。</w:t>
      </w:r>
    </w:p>
    <w:bookmarkEnd w:id="3" w:displacedByCustomXml="next"/>
    <w:bookmarkEnd w:id="2" w:displacedByCustomXml="next"/>
    <w:sdt>
      <w:sdtPr>
        <w:rPr>
          <w:rFonts w:ascii="BIZ UDPゴシック" w:eastAsiaTheme="minorEastAsia" w:hAnsi="BIZ UDPゴシック" w:cstheme="minorBidi"/>
          <w:b w:val="0"/>
          <w:color w:val="auto"/>
          <w:kern w:val="2"/>
          <w:sz w:val="21"/>
          <w:szCs w:val="22"/>
          <w:lang w:val="ja-JP"/>
        </w:rPr>
        <w:id w:val="-460033358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</w:rPr>
      </w:sdtEndPr>
      <w:sdtContent>
        <w:p w14:paraId="391F900A" w14:textId="160D1C6B" w:rsidR="009F2EF5" w:rsidRPr="00D303AB" w:rsidRDefault="009F2EF5" w:rsidP="009F2EF5">
          <w:pPr>
            <w:pStyle w:val="af"/>
            <w:rPr>
              <w:rFonts w:ascii="BIZ UDPゴシック" w:hAnsi="BIZ UDPゴシック"/>
              <w:b w:val="0"/>
              <w:bCs/>
              <w:sz w:val="20"/>
              <w:szCs w:val="21"/>
              <w:lang w:val="ja-JP"/>
            </w:rPr>
          </w:pPr>
          <w:r w:rsidRPr="0049449E">
            <w:rPr>
              <w:rFonts w:ascii="BIZ UDPゴシック" w:hAnsi="BIZ UDPゴシック" w:hint="eastAsia"/>
              <w:lang w:val="ja-JP"/>
            </w:rPr>
            <w:t>疑われる疾患の項目</w:t>
          </w:r>
          <w:r w:rsidR="00FD7F65" w:rsidRPr="0049449E">
            <w:rPr>
              <w:rFonts w:ascii="BIZ UDPゴシック" w:hAnsi="BIZ UDPゴシック" w:hint="eastAsia"/>
              <w:lang w:val="ja-JP"/>
            </w:rPr>
            <w:t>について</w:t>
          </w:r>
          <w:r w:rsidRPr="0049449E">
            <w:rPr>
              <w:rFonts w:ascii="BIZ UDPゴシック" w:hAnsi="BIZ UDPゴシック" w:hint="eastAsia"/>
              <w:lang w:val="ja-JP"/>
            </w:rPr>
            <w:t>ご回答ください。</w:t>
          </w:r>
          <w:r w:rsidR="00BB0796" w:rsidRPr="0049449E">
            <w:rPr>
              <w:rFonts w:ascii="BIZ UDPゴシック" w:hAnsi="BIZ UDPゴシック" w:hint="eastAsia"/>
              <w:lang w:val="ja-JP"/>
            </w:rPr>
            <w:t>（複数回答可）</w:t>
          </w:r>
        </w:p>
        <w:p w14:paraId="0582B5DF" w14:textId="55F9DF6D" w:rsidR="0049449E" w:rsidRPr="0049449E" w:rsidRDefault="009F2EF5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r w:rsidRPr="0049449E">
            <w:rPr>
              <w:rFonts w:ascii="BIZ UDPゴシック" w:eastAsia="BIZ UDPゴシック" w:hAnsi="BIZ UDPゴシック"/>
            </w:rPr>
            <w:fldChar w:fldCharType="begin"/>
          </w:r>
          <w:r w:rsidRPr="0049449E">
            <w:rPr>
              <w:rFonts w:ascii="BIZ UDPゴシック" w:eastAsia="BIZ UDPゴシック" w:hAnsi="BIZ UDPゴシック"/>
            </w:rPr>
            <w:instrText xml:space="preserve"> TOC \o "1-3" \h \z \u </w:instrText>
          </w:r>
          <w:r w:rsidRPr="0049449E">
            <w:rPr>
              <w:rFonts w:ascii="BIZ UDPゴシック" w:eastAsia="BIZ UDPゴシック" w:hAnsi="BIZ UDPゴシック"/>
            </w:rPr>
            <w:fldChar w:fldCharType="separate"/>
          </w:r>
          <w:hyperlink w:anchor="_Toc210634315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MDS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_Toc210634315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2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0287DA2C" w14:textId="5B9A1FBE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16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MDS・MPN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_Toc210634316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2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30C984C3" w14:textId="3DCB3C51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17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AML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_Toc210634317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2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3DF6FEF1" w14:textId="7081F5D2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18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MPN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_Toc210634318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2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479F3140" w14:textId="019ED456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19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CML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_Toc210634319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2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41314BF3" w14:textId="5C35020F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0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ALL・AUL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_Toc210634320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2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1B3B921B" w14:textId="35ABFCD2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1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NHL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_Toc210634321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2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5760CDB4" w14:textId="36871FD2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2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DLBCL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_Toc210634322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3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37C05F90" w14:textId="4EA3421E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3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FL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_Toc210634323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3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6A1EE3BD" w14:textId="418EECD2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4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MCL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_Toc210634324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4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3E13ADFD" w14:textId="5DBF7F78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5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MALT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_Toc210634325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4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1406A512" w14:textId="3311AE6C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6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WM･LPL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_Toc210634326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4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5DF75511" w14:textId="06B9D1B2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7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PTCL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_Toc210634327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4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7487497C" w14:textId="0F37BCA0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8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ENKTL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_Toc210634328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4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051B11DC" w14:textId="0677182C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29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HL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_Toc210634329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4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7A88E97A" w14:textId="7462DA5A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30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CLL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_Toc210634330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4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7171F53D" w14:textId="0421FF6C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31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ATL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_Toc210634331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5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3BDA122E" w14:textId="09A5D435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32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MF･SS（皮膚原発NHLの場合に記載）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_Toc210634332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5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37F853A4" w14:textId="0E822CD6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33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悪性リンパ腫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_Toc210634333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5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4CAD87C1" w14:textId="77A67B82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34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PCN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_Toc210634334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6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383DD466" w14:textId="70E1503B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35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MM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_Toc210634335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6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370A2C5D" w14:textId="18BD5F4F" w:rsidR="0049449E" w:rsidRPr="0049449E" w:rsidRDefault="00000000">
          <w:pPr>
            <w:pStyle w:val="11"/>
            <w:tabs>
              <w:tab w:val="right" w:leader="dot" w:pos="10456"/>
            </w:tabs>
            <w:rPr>
              <w:rFonts w:ascii="BIZ UDPゴシック" w:eastAsia="BIZ UDPゴシック" w:hAnsi="BIZ UDPゴシック"/>
              <w:noProof/>
              <w:sz w:val="22"/>
              <w:szCs w:val="24"/>
              <w14:ligatures w14:val="standardContextual"/>
            </w:rPr>
          </w:pPr>
          <w:hyperlink w:anchor="_Toc210634336" w:history="1">
            <w:r w:rsidR="0049449E" w:rsidRPr="0049449E">
              <w:rPr>
                <w:rStyle w:val="af0"/>
                <w:rFonts w:ascii="BIZ UDPゴシック" w:eastAsia="BIZ UDPゴシック" w:hAnsi="BIZ UDPゴシック"/>
                <w:noProof/>
              </w:rPr>
              <w:t>形質細胞腫瘍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ab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begin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instrText xml:space="preserve"> PAGEREF _Toc210634336 \h </w:instrTex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separate"/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t>7</w:t>
            </w:r>
            <w:r w:rsidR="0049449E" w:rsidRPr="0049449E">
              <w:rPr>
                <w:rFonts w:ascii="BIZ UDPゴシック" w:eastAsia="BIZ UDPゴシック" w:hAnsi="BIZ UDPゴシック"/>
                <w:noProof/>
                <w:webHidden/>
              </w:rPr>
              <w:fldChar w:fldCharType="end"/>
            </w:r>
          </w:hyperlink>
        </w:p>
        <w:p w14:paraId="0AE59DA3" w14:textId="1C54C76D" w:rsidR="009F2EF5" w:rsidRDefault="009F2EF5">
          <w:r w:rsidRPr="0049449E">
            <w:rPr>
              <w:rFonts w:ascii="BIZ UDPゴシック" w:eastAsia="BIZ UDPゴシック" w:hAnsi="BIZ UDPゴシック"/>
              <w:b/>
              <w:bCs/>
              <w:lang w:val="ja-JP"/>
            </w:rPr>
            <w:fldChar w:fldCharType="end"/>
          </w:r>
        </w:p>
      </w:sdtContent>
    </w:sdt>
    <w:p w14:paraId="1BE2107B" w14:textId="40A56F95" w:rsidR="0034758B" w:rsidRDefault="0034758B" w:rsidP="003C349A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E97132" w:themeColor="accent2"/>
          <w:szCs w:val="21"/>
        </w:rPr>
      </w:pPr>
    </w:p>
    <w:p w14:paraId="2A17F3DD" w14:textId="77777777" w:rsidR="00FD7F65" w:rsidRDefault="00FD7F65" w:rsidP="003C349A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E97132" w:themeColor="accent2"/>
          <w:szCs w:val="21"/>
        </w:rPr>
      </w:pPr>
    </w:p>
    <w:p w14:paraId="425DC61F" w14:textId="77777777" w:rsidR="00FD7F65" w:rsidRDefault="00FD7F65" w:rsidP="003C349A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E97132" w:themeColor="accent2"/>
          <w:szCs w:val="21"/>
        </w:rPr>
      </w:pPr>
    </w:p>
    <w:p w14:paraId="3DC8F9D3" w14:textId="3B3F68E6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4" w:name="_Toc210634315"/>
      <w:r w:rsidRPr="00D11C56">
        <w:rPr>
          <w:rFonts w:ascii="BIZ UDPゴシック" w:hAnsi="BIZ UDPゴシック"/>
          <w:sz w:val="36"/>
          <w:szCs w:val="40"/>
        </w:rPr>
        <w:lastRenderedPageBreak/>
        <w:t>MDS</w:t>
      </w:r>
      <w:bookmarkEnd w:id="4"/>
    </w:p>
    <w:p w14:paraId="6BB56273" w14:textId="2F68B773" w:rsidR="006A2F82" w:rsidRPr="00E43426" w:rsidRDefault="00E43426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43426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IPSS-Rリスク分類</w:t>
      </w:r>
    </w:p>
    <w:p w14:paraId="78DF9178" w14:textId="5C417759" w:rsidR="00E43426" w:rsidRDefault="00000000" w:rsidP="008B40AA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4405691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Very Low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44971163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proofErr w:type="spellStart"/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proofErr w:type="spellEnd"/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1619461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96408462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03657343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Very High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106397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09B6DB51" w14:textId="0E3116B8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5" w:name="_Toc210634316"/>
      <w:r w:rsidRPr="00D11C56">
        <w:rPr>
          <w:rFonts w:ascii="BIZ UDPゴシック" w:hAnsi="BIZ UDPゴシック"/>
          <w:sz w:val="36"/>
          <w:szCs w:val="40"/>
        </w:rPr>
        <w:t>MDS・MPN</w:t>
      </w:r>
      <w:bookmarkEnd w:id="5"/>
    </w:p>
    <w:p w14:paraId="04C01DD9" w14:textId="77777777" w:rsidR="00E43426" w:rsidRPr="00E43426" w:rsidRDefault="00E43426" w:rsidP="00E43426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43426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赤血球輸血依存の有無</w:t>
      </w:r>
    </w:p>
    <w:p w14:paraId="608291DC" w14:textId="4FB8B54A" w:rsidR="00E43426" w:rsidRPr="004F20C2" w:rsidRDefault="00000000" w:rsidP="00E303E7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3949091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なし</w:t>
      </w:r>
      <w:r w:rsidR="00E43426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01943438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あり</w:t>
      </w:r>
      <w:r w:rsidR="00E43426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2884298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24B33CAA" w14:textId="77777777" w:rsidR="00E43426" w:rsidRDefault="00E43426" w:rsidP="00E43426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43426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血小板輸血依存の有無</w:t>
      </w:r>
    </w:p>
    <w:p w14:paraId="33791026" w14:textId="2912E7B6" w:rsidR="006A2F82" w:rsidRDefault="00000000" w:rsidP="008B40AA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41670723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なし</w:t>
      </w:r>
      <w:r w:rsidR="00E43426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57077121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あり</w:t>
      </w:r>
      <w:r w:rsidR="00E43426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04795134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33B7C140" w14:textId="7CD28659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6" w:name="_Toc210634317"/>
      <w:r w:rsidRPr="00D11C56">
        <w:rPr>
          <w:rFonts w:ascii="BIZ UDPゴシック" w:hAnsi="BIZ UDPゴシック"/>
          <w:sz w:val="36"/>
          <w:szCs w:val="40"/>
        </w:rPr>
        <w:t>AML</w:t>
      </w:r>
      <w:bookmarkEnd w:id="6"/>
    </w:p>
    <w:p w14:paraId="5E1F1B70" w14:textId="49B38E64" w:rsidR="006A2F82" w:rsidRPr="00E43426" w:rsidRDefault="004F20C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43426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FAB分類</w:t>
      </w:r>
    </w:p>
    <w:p w14:paraId="08345763" w14:textId="100241DB" w:rsidR="006A2F82" w:rsidRDefault="00000000" w:rsidP="00AD4CDE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8071454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M0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7787213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M1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7310008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M2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95485554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M3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6418740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M4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0676985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M5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94232848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M6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4149080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M7</w:t>
      </w:r>
      <w:r w:rsidR="00AD4CD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88102170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43426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6C111E3B" w14:textId="2322880E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7" w:name="_Toc210634318"/>
      <w:r w:rsidRPr="00D11C56">
        <w:rPr>
          <w:rFonts w:ascii="BIZ UDPゴシック" w:hAnsi="BIZ UDPゴシック"/>
          <w:sz w:val="36"/>
          <w:szCs w:val="40"/>
        </w:rPr>
        <w:t>MPN</w:t>
      </w:r>
      <w:bookmarkEnd w:id="7"/>
    </w:p>
    <w:p w14:paraId="06E314A0" w14:textId="77777777" w:rsidR="00E303E7" w:rsidRPr="00E303E7" w:rsidRDefault="00E303E7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303E7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脾腫の有無</w:t>
      </w:r>
    </w:p>
    <w:p w14:paraId="65081487" w14:textId="6C7730CB" w:rsidR="00E303E7" w:rsidRDefault="00000000" w:rsidP="00E303E7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3094257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303E7" w:rsidRPr="00E303E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4074964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303E7" w:rsidRPr="00E303E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19403599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303E7" w:rsidRPr="00E303E7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175525AC" w14:textId="031CE753" w:rsidR="004F20C2" w:rsidRPr="00E303E7" w:rsidRDefault="004F20C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303E7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骨髄検査：線維化</w:t>
      </w:r>
    </w:p>
    <w:p w14:paraId="0AECDC06" w14:textId="5D2472A5" w:rsidR="006A2F82" w:rsidRDefault="00000000" w:rsidP="00E303E7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88917408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303E7" w:rsidRPr="00E303E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8813329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303E7" w:rsidRPr="00E303E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03611727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303E7" w:rsidRPr="00E303E7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0E8F2839" w14:textId="37C3A6D1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8" w:name="_Toc210634319"/>
      <w:r w:rsidRPr="00D11C56">
        <w:rPr>
          <w:rFonts w:ascii="BIZ UDPゴシック" w:hAnsi="BIZ UDPゴシック"/>
          <w:sz w:val="36"/>
          <w:szCs w:val="40"/>
        </w:rPr>
        <w:t>CML</w:t>
      </w:r>
      <w:bookmarkEnd w:id="8"/>
    </w:p>
    <w:p w14:paraId="7017A28D" w14:textId="77777777" w:rsidR="00D57994" w:rsidRPr="00D57994" w:rsidRDefault="00D57994" w:rsidP="00D5799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D57994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病期の判定</w:t>
      </w:r>
    </w:p>
    <w:p w14:paraId="0CE6108A" w14:textId="3664D96E" w:rsidR="006A2F82" w:rsidRDefault="00000000" w:rsidP="00CB0DDC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0920692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57994" w:rsidRPr="00D57994">
        <w:rPr>
          <w:rFonts w:ascii="BIZ UDPゴシック" w:eastAsia="BIZ UDPゴシック" w:hAnsi="BIZ UDPゴシック"/>
          <w:color w:val="000000" w:themeColor="text1"/>
          <w:szCs w:val="21"/>
        </w:rPr>
        <w:t>CP</w:t>
      </w:r>
      <w:r w:rsid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7612775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57994" w:rsidRPr="00D57994">
        <w:rPr>
          <w:rFonts w:ascii="BIZ UDPゴシック" w:eastAsia="BIZ UDPゴシック" w:hAnsi="BIZ UDPゴシック"/>
          <w:color w:val="000000" w:themeColor="text1"/>
          <w:szCs w:val="21"/>
        </w:rPr>
        <w:t>AP</w:t>
      </w:r>
      <w:r w:rsid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9572221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57994" w:rsidRPr="00D57994">
        <w:rPr>
          <w:rFonts w:ascii="BIZ UDPゴシック" w:eastAsia="BIZ UDPゴシック" w:hAnsi="BIZ UDPゴシック"/>
          <w:color w:val="000000" w:themeColor="text1"/>
          <w:szCs w:val="21"/>
        </w:rPr>
        <w:t>BP</w:t>
      </w:r>
      <w:r w:rsid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2344442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57994" w:rsidRPr="00D57994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12241146" w14:textId="518E65C9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9" w:name="_Toc210634320"/>
      <w:r w:rsidRPr="00D11C56">
        <w:rPr>
          <w:rFonts w:ascii="BIZ UDPゴシック" w:hAnsi="BIZ UDPゴシック"/>
          <w:sz w:val="36"/>
          <w:szCs w:val="40"/>
        </w:rPr>
        <w:t>ALL・AUL</w:t>
      </w:r>
      <w:bookmarkEnd w:id="9"/>
    </w:p>
    <w:p w14:paraId="777AAEF7" w14:textId="41FADEAE" w:rsidR="004F20C2" w:rsidRPr="00E925C3" w:rsidRDefault="004F20C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925C3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髄外病変</w:t>
      </w:r>
      <w:r w:rsidRPr="00E925C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:</w:t>
      </w:r>
      <w:r w:rsidR="00E925C3" w:rsidRPr="00E925C3">
        <w:rPr>
          <w:rFonts w:hint="eastAsia"/>
        </w:rPr>
        <w:t xml:space="preserve"> </w:t>
      </w:r>
      <w:r w:rsidR="00E925C3" w:rsidRPr="00E925C3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縦隔腫瘍の有無</w:t>
      </w:r>
    </w:p>
    <w:p w14:paraId="70B667A5" w14:textId="49ADA994" w:rsidR="00E925C3" w:rsidRPr="004F20C2" w:rsidRDefault="00000000" w:rsidP="00541C88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69249756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0070157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83992474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38974446" w14:textId="5C57F5E0" w:rsidR="004F20C2" w:rsidRPr="00E925C3" w:rsidRDefault="004F20C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925C3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髄外病変</w:t>
      </w:r>
      <w:r w:rsidRPr="00E925C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:中枢神経浸潤</w:t>
      </w:r>
      <w:r w:rsidR="00E925C3" w:rsidRPr="00E925C3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5776EC3A" w14:textId="46D54C8C" w:rsidR="00E925C3" w:rsidRPr="004F20C2" w:rsidRDefault="00000000" w:rsidP="00541C88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82361896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2556947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31518387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1E2305BA" w14:textId="7C724955" w:rsidR="004F20C2" w:rsidRPr="00E925C3" w:rsidRDefault="004F20C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E925C3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髄外病変</w:t>
      </w:r>
      <w:r w:rsidRPr="00E925C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:精巣浸潤</w:t>
      </w:r>
      <w:r w:rsidR="00E925C3" w:rsidRPr="00E925C3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55AF98BF" w14:textId="785C1F3F" w:rsidR="006A2F82" w:rsidRDefault="00000000" w:rsidP="00541C88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01729938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6574781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1378330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E925C3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709A8A76" w14:textId="42D50489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0" w:name="_Toc210634321"/>
      <w:r w:rsidRPr="00D11C56">
        <w:rPr>
          <w:rFonts w:ascii="BIZ UDPゴシック" w:hAnsi="BIZ UDPゴシック"/>
          <w:sz w:val="36"/>
          <w:szCs w:val="40"/>
        </w:rPr>
        <w:t>NHL</w:t>
      </w:r>
      <w:bookmarkEnd w:id="10"/>
    </w:p>
    <w:p w14:paraId="24946585" w14:textId="77777777" w:rsidR="00262B6A" w:rsidRPr="001B4F51" w:rsidRDefault="00262B6A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Lugano 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Ann Arbor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)分類による病期の判定</w:t>
      </w:r>
    </w:p>
    <w:p w14:paraId="21C14CAA" w14:textId="38BEE917" w:rsidR="00541C88" w:rsidRPr="00541C88" w:rsidRDefault="00000000" w:rsidP="00620C2A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07635351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541C88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</w:t>
      </w:r>
      <w:r w:rsidR="00541C8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6454139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541C88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II</w:t>
      </w:r>
      <w:r w:rsidR="00541C8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2650610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541C88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III</w:t>
      </w:r>
      <w:r w:rsidR="00541C8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r w:rsidR="00541C88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>□</w:t>
      </w:r>
      <w:r w:rsidR="00541C88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IV</w:t>
      </w:r>
      <w:r w:rsidR="00541C8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r w:rsidR="00541C88" w:rsidRPr="00E925C3">
        <w:rPr>
          <w:rFonts w:ascii="BIZ UDPゴシック" w:eastAsia="BIZ UDPゴシック" w:hAnsi="BIZ UDPゴシック" w:hint="eastAsia"/>
          <w:color w:val="000000" w:themeColor="text1"/>
          <w:szCs w:val="21"/>
        </w:rPr>
        <w:t>□</w:t>
      </w:r>
      <w:r w:rsidR="00541C88" w:rsidRPr="00541C88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3E1CC4E1" w14:textId="13ED0CE9" w:rsidR="00CB0DDC" w:rsidRDefault="00CB0DDC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CB0DD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B症状の有無</w:t>
      </w:r>
    </w:p>
    <w:p w14:paraId="2705F1DC" w14:textId="7D531E44" w:rsidR="00CB0DDC" w:rsidRPr="00CB0DDC" w:rsidRDefault="00000000" w:rsidP="00620C2A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32227534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4642017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68101928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53BF9F9D" w14:textId="3EC62D2C" w:rsidR="00262B6A" w:rsidRDefault="004F20C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Bulky病変(X) </w:t>
      </w:r>
    </w:p>
    <w:p w14:paraId="6AF7CD09" w14:textId="7AEA177A" w:rsidR="00CB0DDC" w:rsidRPr="00CB0DDC" w:rsidRDefault="00000000" w:rsidP="00620C2A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8251854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09728971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7466663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37990444" w14:textId="43CFEB49" w:rsidR="00262B6A" w:rsidRDefault="00CB0DDC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CB0DDC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隣接節外病変の有無</w:t>
      </w:r>
    </w:p>
    <w:p w14:paraId="7D48BD3A" w14:textId="015B4A8D" w:rsidR="00CB0DDC" w:rsidRPr="00CB0DDC" w:rsidRDefault="00000000" w:rsidP="00620C2A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4651176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06606792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4388431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CB0DDC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752D0D61" w14:textId="77777777" w:rsidR="00743EB2" w:rsidRDefault="00743EB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43EB2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Lugano (消化管原発)分類による病期の判定</w:t>
      </w:r>
    </w:p>
    <w:p w14:paraId="00C30DDA" w14:textId="066537AC" w:rsidR="00743EB2" w:rsidRPr="00743EB2" w:rsidRDefault="00000000" w:rsidP="00620C2A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45012767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743EB2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</w:t>
      </w:r>
      <w:r w:rsidR="00743EB2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78910902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743EB2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II</w:t>
      </w:r>
      <w:r w:rsidR="00743EB2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76688976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743EB2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III</w:t>
      </w:r>
      <w:r w:rsidR="00743EB2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5869062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743EB2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IV</w:t>
      </w:r>
      <w:r w:rsidR="00743EB2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86031799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743EB2" w:rsidRPr="00541C88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4FBF6B00" w14:textId="2709EE95" w:rsidR="00743EB2" w:rsidRDefault="00743EB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43EB2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lastRenderedPageBreak/>
        <w:t>節外病変の有無</w:t>
      </w:r>
    </w:p>
    <w:p w14:paraId="3AFB6A95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3281869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2291730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75790652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67AE1B30" w14:textId="62A04349" w:rsidR="004C4245" w:rsidRDefault="004C4245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4C424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節外病変数が</w:t>
      </w:r>
      <w:r w:rsidRPr="004C424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2個以上か否か</w:t>
      </w:r>
    </w:p>
    <w:p w14:paraId="5BDEDBC1" w14:textId="33309110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51051847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8D358A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7343790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5687093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206843CA" w14:textId="4DA8C1C3" w:rsidR="00262B6A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(骨髄)の有無 </w:t>
      </w:r>
    </w:p>
    <w:p w14:paraId="0C37C7E3" w14:textId="03E86F2E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05929296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8D358A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93017074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85850075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4363574B" w14:textId="5E1E35BF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(CNS)の有無</w:t>
      </w:r>
    </w:p>
    <w:p w14:paraId="29B85498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5181212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11971921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61771921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2D108336" w14:textId="4800CD68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(肝臓/消化管)の有無</w:t>
      </w:r>
    </w:p>
    <w:p w14:paraId="5E7382E8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11319364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5933268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98331694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5C6D2AD7" w14:textId="61D4F3A2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(肺)の有無 </w:t>
      </w:r>
    </w:p>
    <w:p w14:paraId="28C8F905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6462641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492573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14030303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2BE2302C" w14:textId="41937A6C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(腎臓)の有無</w:t>
      </w:r>
    </w:p>
    <w:p w14:paraId="7796B885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4057153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06479425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9321961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142D02CC" w14:textId="51CC62A4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(副腎)の有無 </w:t>
      </w:r>
    </w:p>
    <w:p w14:paraId="791DF3DB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1970590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2537767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675559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74E17B0F" w14:textId="28F10C84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(乳房)の有無</w:t>
      </w:r>
    </w:p>
    <w:p w14:paraId="1F51E8B8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98627568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1993391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76267512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342496F4" w14:textId="4279DCC0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(精巣)の有無</w:t>
      </w:r>
    </w:p>
    <w:p w14:paraId="37A11F16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45081508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8798573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5806355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2B05195F" w14:textId="58167F73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(眼窩)の有無 </w:t>
      </w:r>
    </w:p>
    <w:p w14:paraId="1A3981FF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8969746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74108442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41284489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28F60107" w14:textId="7224467A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(副鼻腔)の有無</w:t>
      </w:r>
    </w:p>
    <w:p w14:paraId="22AACB83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74268095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60869793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2398973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02478548" w14:textId="74B09F24" w:rsidR="00262B6A" w:rsidRPr="00541C88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1B4F51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節外病変</w:t>
      </w:r>
      <w:r w:rsidRPr="001B4F51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(末梢血)の有無</w:t>
      </w:r>
    </w:p>
    <w:p w14:paraId="0D8A8522" w14:textId="79A66AAF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0068484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7843518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8065496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64712C58" w14:textId="77777777" w:rsidR="00620C2A" w:rsidRDefault="00316D05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316D0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IPI(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International Prognostic Index</w:t>
      </w:r>
      <w:r w:rsidRPr="00316D0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</w:p>
    <w:p w14:paraId="7623EDDB" w14:textId="5A694FF8" w:rsidR="006A2F82" w:rsidRPr="004C4245" w:rsidRDefault="00000000" w:rsidP="00620C2A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06953848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20C2A" w:rsidRPr="00620C2A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3772064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proofErr w:type="spellStart"/>
      <w:r w:rsidR="00620C2A" w:rsidRPr="00620C2A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proofErr w:type="spellEnd"/>
      <w:r w:rsidR="00620C2A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</w:t>
      </w:r>
      <w:r w:rsidR="00620C2A" w:rsidRPr="00620C2A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9239824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20C2A" w:rsidRPr="00620C2A">
        <w:rPr>
          <w:rFonts w:ascii="BIZ UDPゴシック" w:eastAsia="BIZ UDPゴシック" w:hAnsi="BIZ UDPゴシック"/>
          <w:color w:val="000000" w:themeColor="text1"/>
          <w:szCs w:val="21"/>
        </w:rPr>
        <w:t>High Intermediate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75855718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20C2A" w:rsidRPr="00620C2A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620C2A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2006821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20C2A" w:rsidRPr="00620C2A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77CF6F15" w14:textId="4B661981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1" w:name="_Toc210634322"/>
      <w:r w:rsidRPr="00D11C56">
        <w:rPr>
          <w:rFonts w:ascii="BIZ UDPゴシック" w:hAnsi="BIZ UDPゴシック"/>
          <w:sz w:val="36"/>
          <w:szCs w:val="40"/>
        </w:rPr>
        <w:t>DLBCL</w:t>
      </w:r>
      <w:bookmarkEnd w:id="11"/>
    </w:p>
    <w:p w14:paraId="621D16EE" w14:textId="62D103BC" w:rsidR="006A2F82" w:rsidRPr="0058492B" w:rsidRDefault="006E18DC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58492B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NCCN-IPIによる評価</w:t>
      </w:r>
    </w:p>
    <w:p w14:paraId="377C5C59" w14:textId="6EC8AC63" w:rsidR="006E18DC" w:rsidRPr="006E18DC" w:rsidRDefault="00000000" w:rsidP="006E18DC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96970937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620C2A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9836337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proofErr w:type="spellStart"/>
      <w:r w:rsidR="006E18DC" w:rsidRPr="00620C2A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proofErr w:type="spellEnd"/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</w:t>
      </w:r>
      <w:r w:rsidR="006E18DC" w:rsidRPr="00620C2A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70575177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620C2A">
        <w:rPr>
          <w:rFonts w:ascii="BIZ UDPゴシック" w:eastAsia="BIZ UDPゴシック" w:hAnsi="BIZ UDPゴシック"/>
          <w:color w:val="000000" w:themeColor="text1"/>
          <w:szCs w:val="21"/>
        </w:rPr>
        <w:t>High Intermediate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5215583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620C2A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34462637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620C2A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5C39E20F" w14:textId="31135B91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2" w:name="_Toc210634323"/>
      <w:r w:rsidRPr="00D11C56">
        <w:rPr>
          <w:rFonts w:ascii="BIZ UDPゴシック" w:hAnsi="BIZ UDPゴシック"/>
          <w:sz w:val="36"/>
          <w:szCs w:val="40"/>
        </w:rPr>
        <w:t>FL</w:t>
      </w:r>
      <w:bookmarkEnd w:id="12"/>
    </w:p>
    <w:p w14:paraId="07CE3BDB" w14:textId="77777777" w:rsidR="006E18DC" w:rsidRPr="006E18DC" w:rsidRDefault="006E18DC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6E18D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FLIPI2(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Follicular Lymphoma International Prognostic Index2</w:t>
      </w:r>
      <w:r w:rsidRPr="006E18D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</w:p>
    <w:p w14:paraId="7783F6DE" w14:textId="24502AC8" w:rsidR="006E18DC" w:rsidRDefault="00000000" w:rsidP="0058492B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05770255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9068954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E43426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768034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00301240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5D98583E" w14:textId="77777777" w:rsidR="006E18DC" w:rsidRPr="0058492B" w:rsidRDefault="006E18DC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58492B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最大のリンパ節病変の長径が６</w:t>
      </w:r>
      <w:r w:rsidRPr="0058492B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cm超か否か</w:t>
      </w:r>
    </w:p>
    <w:p w14:paraId="428AC84C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6822629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84042305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3366140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05DEDE7A" w14:textId="322F59E4" w:rsidR="004F20C2" w:rsidRPr="0058492B" w:rsidRDefault="004F20C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58492B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瘍量</w:t>
      </w:r>
    </w:p>
    <w:p w14:paraId="1FC88315" w14:textId="40BDF46A" w:rsidR="006A2F82" w:rsidRDefault="00000000" w:rsidP="00DA1F7A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339800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6E18DC">
        <w:rPr>
          <w:rFonts w:ascii="BIZ UDPゴシック" w:eastAsia="BIZ UDPゴシック" w:hAnsi="BIZ UDPゴシック"/>
          <w:color w:val="000000" w:themeColor="text1"/>
          <w:szCs w:val="21"/>
        </w:rPr>
        <w:t>高腫瘍量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375491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6E18DC">
        <w:rPr>
          <w:rFonts w:ascii="BIZ UDPゴシック" w:eastAsia="BIZ UDPゴシック" w:hAnsi="BIZ UDPゴシック"/>
          <w:color w:val="000000" w:themeColor="text1"/>
          <w:szCs w:val="21"/>
        </w:rPr>
        <w:t>低腫瘍量</w:t>
      </w:r>
      <w:r w:rsidR="006E18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0942442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E18DC" w:rsidRPr="006E18DC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7017F53E" w14:textId="7416A55A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3" w:name="_Toc210634324"/>
      <w:r w:rsidRPr="00D11C56">
        <w:rPr>
          <w:rFonts w:ascii="BIZ UDPゴシック" w:hAnsi="BIZ UDPゴシック"/>
          <w:sz w:val="36"/>
          <w:szCs w:val="40"/>
        </w:rPr>
        <w:lastRenderedPageBreak/>
        <w:t>MCL</w:t>
      </w:r>
      <w:bookmarkEnd w:id="13"/>
    </w:p>
    <w:p w14:paraId="041A6E64" w14:textId="69A761A4" w:rsidR="006A2F82" w:rsidRDefault="00303DA3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303D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Simplified MIPI(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Mantle Cell Lymphoma International Prognostic Index</w:t>
      </w:r>
      <w:r w:rsidRPr="00303D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</w:p>
    <w:p w14:paraId="6D5B9773" w14:textId="214ADC0A" w:rsidR="00303DA3" w:rsidRPr="008D358A" w:rsidRDefault="00000000" w:rsidP="008D358A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9576022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9271510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7909684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86141169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3D4A4333" w14:textId="48FE652C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4" w:name="_Toc210634325"/>
      <w:r w:rsidRPr="00D11C56">
        <w:rPr>
          <w:rFonts w:ascii="BIZ UDPゴシック" w:hAnsi="BIZ UDPゴシック"/>
          <w:sz w:val="36"/>
          <w:szCs w:val="40"/>
        </w:rPr>
        <w:t>MALT</w:t>
      </w:r>
      <w:bookmarkEnd w:id="14"/>
    </w:p>
    <w:p w14:paraId="5CAC52B5" w14:textId="74C6C128" w:rsidR="006A2F82" w:rsidRPr="00303DA3" w:rsidRDefault="006F026D" w:rsidP="008B40AA">
      <w:pPr>
        <w:adjustRightInd w:val="0"/>
        <w:snapToGrid w:val="0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6F026D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MALT-IPI(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Mucosa associated lymphoid tissue-International Prognostic Index</w:t>
      </w:r>
      <w:r w:rsidRPr="006F026D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983975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06383648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3015689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4558192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6B2EB284" w14:textId="20FCF76D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5" w:name="_Toc210634326"/>
      <w:r w:rsidRPr="00D11C56">
        <w:rPr>
          <w:rFonts w:ascii="BIZ UDPゴシック" w:hAnsi="BIZ UDPゴシック"/>
          <w:sz w:val="36"/>
          <w:szCs w:val="40"/>
        </w:rPr>
        <w:t>WM･LPL</w:t>
      </w:r>
      <w:bookmarkEnd w:id="15"/>
    </w:p>
    <w:p w14:paraId="11682DBE" w14:textId="77777777" w:rsidR="00871AA8" w:rsidRPr="006F026D" w:rsidRDefault="00871AA8" w:rsidP="00871AA8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6F026D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ISSWM(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International Prognostic Scoring System for Waldenstrom Macroglobulinemia</w:t>
      </w:r>
      <w:r w:rsidRPr="006F026D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</w:p>
    <w:p w14:paraId="130ABDA9" w14:textId="77CA258F" w:rsidR="006A2F82" w:rsidRPr="00303DA3" w:rsidRDefault="00000000" w:rsidP="008B40AA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3993896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80111070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81357208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303DA3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9555278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43015761" w14:textId="22A04800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6" w:name="_Toc210634327"/>
      <w:r w:rsidRPr="00D11C56">
        <w:rPr>
          <w:rFonts w:ascii="BIZ UDPゴシック" w:hAnsi="BIZ UDPゴシック"/>
          <w:sz w:val="36"/>
          <w:szCs w:val="40"/>
        </w:rPr>
        <w:t>PTCL</w:t>
      </w:r>
      <w:bookmarkEnd w:id="16"/>
    </w:p>
    <w:p w14:paraId="16D9007F" w14:textId="045F950F" w:rsidR="004F20C2" w:rsidRPr="00303DA3" w:rsidRDefault="00303DA3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303D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PIT(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Prognostic Index for Peripheral T-cell lymphoma, not otherwise specified</w:t>
      </w:r>
      <w:r w:rsidRPr="00303D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</w:p>
    <w:p w14:paraId="7FF0FA28" w14:textId="24B53966" w:rsidR="006A2F82" w:rsidRDefault="00000000" w:rsidP="00DE6980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85896431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303DA3">
        <w:rPr>
          <w:rFonts w:ascii="BIZ UDPゴシック" w:eastAsia="BIZ UDPゴシック" w:hAnsi="BIZ UDPゴシック"/>
          <w:color w:val="000000" w:themeColor="text1"/>
          <w:szCs w:val="21"/>
        </w:rPr>
        <w:t>Group 1</w:t>
      </w:r>
      <w:r w:rsidR="006E4F5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7983799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303DA3">
        <w:rPr>
          <w:rFonts w:ascii="BIZ UDPゴシック" w:eastAsia="BIZ UDPゴシック" w:hAnsi="BIZ UDPゴシック"/>
          <w:color w:val="000000" w:themeColor="text1"/>
          <w:szCs w:val="21"/>
        </w:rPr>
        <w:t>Group 2</w:t>
      </w:r>
      <w:r w:rsidR="006E4F5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89018881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303DA3">
        <w:rPr>
          <w:rFonts w:ascii="BIZ UDPゴシック" w:eastAsia="BIZ UDPゴシック" w:hAnsi="BIZ UDPゴシック"/>
          <w:color w:val="000000" w:themeColor="text1"/>
          <w:szCs w:val="21"/>
        </w:rPr>
        <w:t>Group 3</w:t>
      </w:r>
      <w:r w:rsidR="006E4F5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37678104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303DA3">
        <w:rPr>
          <w:rFonts w:ascii="BIZ UDPゴシック" w:eastAsia="BIZ UDPゴシック" w:hAnsi="BIZ UDPゴシック"/>
          <w:color w:val="000000" w:themeColor="text1"/>
          <w:szCs w:val="21"/>
        </w:rPr>
        <w:t>Group 4</w:t>
      </w:r>
      <w:r w:rsidR="006E4F5E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58988040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303DA3" w:rsidRPr="00303DA3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06509EB3" w14:textId="730233E0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7" w:name="_Toc210634328"/>
      <w:r w:rsidRPr="00D11C56">
        <w:rPr>
          <w:rFonts w:ascii="BIZ UDPゴシック" w:hAnsi="BIZ UDPゴシック"/>
          <w:sz w:val="36"/>
          <w:szCs w:val="40"/>
        </w:rPr>
        <w:t>ENKTL</w:t>
      </w:r>
      <w:bookmarkEnd w:id="17"/>
    </w:p>
    <w:p w14:paraId="50A60984" w14:textId="24AB1BCC" w:rsidR="004F20C2" w:rsidRPr="00DE6980" w:rsidRDefault="00DE6980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DE6980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PINK(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Prognostic index of natural killer lymphoma</w:t>
      </w:r>
      <w:r w:rsidRPr="00DE6980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</w:p>
    <w:p w14:paraId="2C294495" w14:textId="5031452E" w:rsidR="00DE6980" w:rsidRDefault="00000000" w:rsidP="00DE6980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7925851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E6980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DE69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86613768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E6980" w:rsidRPr="00E43426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DE69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41577799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E6980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DE69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50054620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E6980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4631213B" w14:textId="69CDE75B" w:rsidR="00DE6980" w:rsidRDefault="00DE6980" w:rsidP="00DE6980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DE6980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PINKで評価した原発巣部位</w:t>
      </w:r>
    </w:p>
    <w:p w14:paraId="4D81B879" w14:textId="34303B37" w:rsidR="00DE6980" w:rsidRPr="00DE6980" w:rsidRDefault="00000000" w:rsidP="00DE6980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3610433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E6980" w:rsidRPr="00DE6980">
        <w:rPr>
          <w:rFonts w:ascii="BIZ UDPゴシック" w:eastAsia="BIZ UDPゴシック" w:hAnsi="BIZ UDPゴシック" w:hint="eastAsia"/>
          <w:color w:val="000000" w:themeColor="text1"/>
          <w:szCs w:val="21"/>
        </w:rPr>
        <w:t>鼻</w:t>
      </w:r>
      <w:r w:rsidR="00DE69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52101348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E6980" w:rsidRPr="00DE6980">
        <w:rPr>
          <w:rFonts w:ascii="BIZ UDPゴシック" w:eastAsia="BIZ UDPゴシック" w:hAnsi="BIZ UDPゴシック" w:hint="eastAsia"/>
          <w:color w:val="000000" w:themeColor="text1"/>
          <w:szCs w:val="21"/>
        </w:rPr>
        <w:t>鼻以外</w:t>
      </w:r>
      <w:r w:rsidR="00DE69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45563419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E6980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23C08289" w14:textId="4C2B0AE9" w:rsidR="006A2F82" w:rsidRDefault="00DE6980" w:rsidP="00DE6980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DE6980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PINKで評価した遠隔リンパ節病変(領域リンパ節以外)の有無</w:t>
      </w:r>
    </w:p>
    <w:p w14:paraId="31E56F07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03357306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9445557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3239114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34D005D3" w14:textId="10D48A60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8" w:name="_Toc210634329"/>
      <w:r w:rsidRPr="00D11C56">
        <w:rPr>
          <w:rFonts w:ascii="BIZ UDPゴシック" w:hAnsi="BIZ UDPゴシック"/>
          <w:sz w:val="36"/>
          <w:szCs w:val="40"/>
        </w:rPr>
        <w:t>HL</w:t>
      </w:r>
      <w:bookmarkEnd w:id="18"/>
    </w:p>
    <w:p w14:paraId="1C77E35E" w14:textId="0B690EE5" w:rsidR="00FD7F75" w:rsidRPr="00FD7F75" w:rsidRDefault="00FD7F75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D7F7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GHSG(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German Hodgkin Study Group</w:t>
      </w:r>
      <w:r w:rsidRPr="00FD7F7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)のリスク因子による評価</w:t>
      </w:r>
    </w:p>
    <w:p w14:paraId="6EE989AB" w14:textId="1E5BF59D" w:rsidR="00FD7F75" w:rsidRDefault="00000000" w:rsidP="00D86109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5951753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 w:rsidRPr="00FD7F75">
        <w:rPr>
          <w:rFonts w:ascii="BIZ UDPゴシック" w:eastAsia="BIZ UDPゴシック" w:hAnsi="BIZ UDPゴシック"/>
          <w:color w:val="000000" w:themeColor="text1"/>
          <w:szCs w:val="21"/>
        </w:rPr>
        <w:t>Early</w:t>
      </w:r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43374271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 w:rsidRPr="00FD7F75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4711268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 w:rsidRPr="00FD7F75">
        <w:rPr>
          <w:rFonts w:ascii="BIZ UDPゴシック" w:eastAsia="BIZ UDPゴシック" w:hAnsi="BIZ UDPゴシック"/>
          <w:color w:val="000000" w:themeColor="text1"/>
          <w:szCs w:val="21"/>
        </w:rPr>
        <w:t>Advanced</w:t>
      </w:r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0597941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 w:rsidRPr="00FD7F75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555133CA" w14:textId="77777777" w:rsidR="00FD7F75" w:rsidRPr="00FD7F75" w:rsidRDefault="00FD7F75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D7F7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胸郭横径比が</w:t>
      </w:r>
      <w:r w:rsidRPr="00FD7F7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1/3以上の巨大縦隔腫瘤の有無</w:t>
      </w:r>
    </w:p>
    <w:p w14:paraId="43B76BC1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5676397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6957172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7656558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3ED348BD" w14:textId="284D8FC0" w:rsidR="004F20C2" w:rsidRPr="00FD7F75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D7F7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血沈亢進</w:t>
      </w:r>
      <w:r w:rsidRPr="00FD7F7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(mm/h)≧30(B症状あり)または≧50mm/h(B症状なし)</w:t>
      </w:r>
      <w:r w:rsidR="00FD7F75" w:rsidRPr="00FD7F75">
        <w:rPr>
          <w:rFonts w:hint="eastAsia"/>
          <w:b/>
          <w:bCs/>
        </w:rPr>
        <w:t xml:space="preserve"> </w:t>
      </w:r>
      <w:r w:rsidR="00FD7F75" w:rsidRPr="00FD7F7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2BE36B80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119800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81825633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53095561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2C0BABAD" w14:textId="77777777" w:rsidR="00FD7F75" w:rsidRPr="00FD7F75" w:rsidRDefault="00FD7F75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D7F7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リンパ節領域の病変数が３個以上か否か</w:t>
      </w:r>
    </w:p>
    <w:p w14:paraId="30FA0B9F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81601841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84471185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75001568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7DDEC9FF" w14:textId="5A050E70" w:rsidR="006A2F82" w:rsidRPr="00FD7F75" w:rsidRDefault="00FD7F75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D7F7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IPS(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International Prognostic Score</w:t>
      </w:r>
      <w:r w:rsidRPr="00FD7F7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</w:p>
    <w:p w14:paraId="3A5AF562" w14:textId="7A340FD2" w:rsidR="00FD7F75" w:rsidRDefault="00000000" w:rsidP="00FD7F75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0727189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 w:rsidRPr="00FD7F75">
        <w:rPr>
          <w:rFonts w:ascii="BIZ UDPゴシック" w:eastAsia="BIZ UDPゴシック" w:hAnsi="BIZ UDPゴシック"/>
          <w:color w:val="000000" w:themeColor="text1"/>
          <w:szCs w:val="21"/>
        </w:rPr>
        <w:t>0</w:t>
      </w:r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5752130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 w:rsidRPr="00FD7F75">
        <w:rPr>
          <w:rFonts w:ascii="BIZ UDPゴシック" w:eastAsia="BIZ UDPゴシック" w:hAnsi="BIZ UDPゴシック"/>
          <w:color w:val="000000" w:themeColor="text1"/>
          <w:szCs w:val="21"/>
        </w:rPr>
        <w:t>1</w:t>
      </w:r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3802489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2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1852229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3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43254684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4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95915084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5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5602897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6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0062152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7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52313317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D7F75" w:rsidRPr="00FD7F75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33CB57EB" w14:textId="77B4BCC2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19" w:name="_Toc210634330"/>
      <w:r w:rsidRPr="00D11C56">
        <w:rPr>
          <w:rFonts w:ascii="BIZ UDPゴシック" w:hAnsi="BIZ UDPゴシック"/>
          <w:sz w:val="36"/>
          <w:szCs w:val="40"/>
        </w:rPr>
        <w:t>CLL</w:t>
      </w:r>
      <w:bookmarkEnd w:id="19"/>
    </w:p>
    <w:p w14:paraId="4CF1326A" w14:textId="77777777" w:rsidR="00D86109" w:rsidRPr="00090C56" w:rsidRDefault="00D86109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090C56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改訂</w:t>
      </w:r>
      <w:r w:rsidRPr="00090C56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Rai分類による病期の判定</w:t>
      </w:r>
    </w:p>
    <w:p w14:paraId="0D54A464" w14:textId="146DD91C" w:rsidR="00D86109" w:rsidRPr="00D86109" w:rsidRDefault="00000000" w:rsidP="00090C56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3600639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86109" w:rsidRPr="00541C88">
        <w:rPr>
          <w:rFonts w:ascii="BIZ UDPゴシック" w:eastAsia="BIZ UDPゴシック" w:hAnsi="BIZ UDPゴシック"/>
          <w:color w:val="000000" w:themeColor="text1"/>
          <w:szCs w:val="21"/>
        </w:rPr>
        <w:t xml:space="preserve">stage </w:t>
      </w:r>
      <w:r w:rsidR="00D86109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0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89389014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86109" w:rsidRPr="00541C88">
        <w:rPr>
          <w:rFonts w:ascii="BIZ UDPゴシック" w:eastAsia="BIZ UDPゴシック" w:hAnsi="BIZ UDPゴシック"/>
          <w:color w:val="000000" w:themeColor="text1"/>
          <w:szCs w:val="21"/>
        </w:rPr>
        <w:t xml:space="preserve">stage </w:t>
      </w:r>
      <w:r w:rsidR="00D86109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1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56594819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86109" w:rsidRPr="00541C88">
        <w:rPr>
          <w:rFonts w:ascii="BIZ UDPゴシック" w:eastAsia="BIZ UDPゴシック" w:hAnsi="BIZ UDPゴシック"/>
          <w:color w:val="000000" w:themeColor="text1"/>
          <w:szCs w:val="21"/>
        </w:rPr>
        <w:t xml:space="preserve">stage </w:t>
      </w:r>
      <w:r w:rsidR="00D86109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2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0037176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86109" w:rsidRPr="00541C88">
        <w:rPr>
          <w:rFonts w:ascii="BIZ UDPゴシック" w:eastAsia="BIZ UDPゴシック" w:hAnsi="BIZ UDPゴシック"/>
          <w:color w:val="000000" w:themeColor="text1"/>
          <w:szCs w:val="21"/>
        </w:rPr>
        <w:t xml:space="preserve">stage </w:t>
      </w:r>
      <w:r w:rsidR="00D86109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3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9695921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86109" w:rsidRPr="00541C88">
        <w:rPr>
          <w:rFonts w:ascii="BIZ UDPゴシック" w:eastAsia="BIZ UDPゴシック" w:hAnsi="BIZ UDPゴシック"/>
          <w:color w:val="000000" w:themeColor="text1"/>
          <w:szCs w:val="21"/>
        </w:rPr>
        <w:t xml:space="preserve">stage </w:t>
      </w:r>
      <w:r w:rsidR="00D86109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4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0857825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D86109" w:rsidRPr="00541C88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4250F9D8" w14:textId="77777777" w:rsidR="00606494" w:rsidRPr="00606494" w:rsidRDefault="00606494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606494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Binet分類による病期の判定</w:t>
      </w:r>
    </w:p>
    <w:p w14:paraId="51979D5C" w14:textId="7F6120EE" w:rsidR="00606494" w:rsidRPr="00606494" w:rsidRDefault="00000000" w:rsidP="00606494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438404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06494" w:rsidRPr="00541C88">
        <w:rPr>
          <w:rFonts w:ascii="BIZ UDPゴシック" w:eastAsia="BIZ UDPゴシック" w:hAnsi="BIZ UDPゴシック"/>
          <w:color w:val="000000" w:themeColor="text1"/>
          <w:szCs w:val="21"/>
        </w:rPr>
        <w:t xml:space="preserve">stage </w:t>
      </w:r>
      <w:r w:rsidR="006064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A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91735901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06494" w:rsidRPr="00541C88">
        <w:rPr>
          <w:rFonts w:ascii="BIZ UDPゴシック" w:eastAsia="BIZ UDPゴシック" w:hAnsi="BIZ UDPゴシック"/>
          <w:color w:val="000000" w:themeColor="text1"/>
          <w:szCs w:val="21"/>
        </w:rPr>
        <w:t xml:space="preserve">stage </w:t>
      </w:r>
      <w:r w:rsidR="006064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B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81328469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06494" w:rsidRPr="00541C88">
        <w:rPr>
          <w:rFonts w:ascii="BIZ UDPゴシック" w:eastAsia="BIZ UDPゴシック" w:hAnsi="BIZ UDPゴシック"/>
          <w:color w:val="000000" w:themeColor="text1"/>
          <w:szCs w:val="21"/>
        </w:rPr>
        <w:t xml:space="preserve">stage </w:t>
      </w:r>
      <w:r w:rsidR="006064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C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9171906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06494" w:rsidRPr="00541C88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571E02E0" w14:textId="77777777" w:rsidR="00606494" w:rsidRPr="00606494" w:rsidRDefault="00606494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606494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lastRenderedPageBreak/>
        <w:t>免疫グロブリン重鎖可変領域</w:t>
      </w:r>
      <w:r w:rsidRPr="00606494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 (IGHV)の遺伝子変異の有無</w:t>
      </w:r>
    </w:p>
    <w:p w14:paraId="2CB9035E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58129331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6065139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79464537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67F21E4A" w14:textId="77777777" w:rsidR="00606494" w:rsidRPr="00606494" w:rsidRDefault="00606494" w:rsidP="0060649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606494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CLL-IPI(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 xml:space="preserve">International prognostic index for patients with chronic lymphocytic </w:t>
      </w:r>
      <w:proofErr w:type="spellStart"/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leukaemia</w:t>
      </w:r>
      <w:proofErr w:type="spellEnd"/>
      <w:r w:rsidRPr="00606494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)による評価</w:t>
      </w:r>
    </w:p>
    <w:p w14:paraId="5724D436" w14:textId="1E1D78A8" w:rsidR="00606494" w:rsidRDefault="00000000" w:rsidP="00606494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47460184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06494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6064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795688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I</w:t>
      </w:r>
      <w:r w:rsidR="00606494" w:rsidRPr="00E43426">
        <w:rPr>
          <w:rFonts w:ascii="BIZ UDPゴシック" w:eastAsia="BIZ UDPゴシック" w:hAnsi="BIZ UDPゴシック"/>
          <w:color w:val="000000" w:themeColor="text1"/>
          <w:szCs w:val="21"/>
        </w:rPr>
        <w:t>ntermediate</w:t>
      </w:r>
      <w:r w:rsidR="006064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6207009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06494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6064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77404951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06494" w:rsidRPr="00E43426">
        <w:rPr>
          <w:rFonts w:ascii="BIZ UDPゴシック" w:eastAsia="BIZ UDPゴシック" w:hAnsi="BIZ UDPゴシック"/>
          <w:color w:val="000000" w:themeColor="text1"/>
          <w:szCs w:val="21"/>
        </w:rPr>
        <w:t>Very High</w:t>
      </w:r>
      <w:r w:rsidR="006064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93158594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606494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202C896E" w14:textId="77C52542" w:rsidR="006A2F82" w:rsidRPr="00D11C56" w:rsidRDefault="006A2F82" w:rsidP="00D11C56">
      <w:pPr>
        <w:pStyle w:val="1"/>
        <w:rPr>
          <w:rFonts w:ascii="BIZ UDPゴシック" w:hAnsi="BIZ UDPゴシック"/>
          <w:sz w:val="36"/>
          <w:szCs w:val="40"/>
        </w:rPr>
      </w:pPr>
      <w:bookmarkStart w:id="20" w:name="_Toc210634331"/>
      <w:r w:rsidRPr="00D11C56">
        <w:rPr>
          <w:rFonts w:ascii="BIZ UDPゴシック" w:hAnsi="BIZ UDPゴシック"/>
          <w:sz w:val="36"/>
          <w:szCs w:val="40"/>
        </w:rPr>
        <w:t>ATL</w:t>
      </w:r>
      <w:bookmarkEnd w:id="20"/>
    </w:p>
    <w:p w14:paraId="5A559D69" w14:textId="77777777" w:rsidR="00FA0105" w:rsidRPr="00FA0105" w:rsidRDefault="00FA0105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A010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JCOGの病型分類</w:t>
      </w:r>
    </w:p>
    <w:p w14:paraId="7B913026" w14:textId="43795A3B" w:rsidR="00FA0105" w:rsidRDefault="00000000" w:rsidP="00FA0105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3222911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FA0105">
        <w:rPr>
          <w:rFonts w:ascii="BIZ UDPゴシック" w:eastAsia="BIZ UDPゴシック" w:hAnsi="BIZ UDPゴシック"/>
          <w:color w:val="000000" w:themeColor="text1"/>
          <w:szCs w:val="21"/>
        </w:rPr>
        <w:t>急性型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99903075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FA0105">
        <w:rPr>
          <w:rFonts w:ascii="BIZ UDPゴシック" w:eastAsia="BIZ UDPゴシック" w:hAnsi="BIZ UDPゴシック"/>
          <w:color w:val="000000" w:themeColor="text1"/>
          <w:szCs w:val="21"/>
        </w:rPr>
        <w:t>リンパ腫型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0552258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FA0105">
        <w:rPr>
          <w:rFonts w:ascii="BIZ UDPゴシック" w:eastAsia="BIZ UDPゴシック" w:hAnsi="BIZ UDPゴシック"/>
          <w:color w:val="000000" w:themeColor="text1"/>
          <w:szCs w:val="21"/>
        </w:rPr>
        <w:t>慢性型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3484895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FA0105">
        <w:rPr>
          <w:rFonts w:ascii="BIZ UDPゴシック" w:eastAsia="BIZ UDPゴシック" w:hAnsi="BIZ UDPゴシック"/>
          <w:color w:val="000000" w:themeColor="text1"/>
          <w:szCs w:val="21"/>
        </w:rPr>
        <w:t>くすぶり型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53257452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FA0105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5A8C85B2" w14:textId="5BF1F014" w:rsidR="00FA0105" w:rsidRPr="00FA0105" w:rsidRDefault="00FA0105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A010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予後リスクスコア</w:t>
      </w:r>
      <w:r w:rsidRPr="00FA010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Simplified ATL-PI:ATL Prognostic Index</w:t>
      </w:r>
      <w:r w:rsidRPr="00FA010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</w:t>
      </w:r>
    </w:p>
    <w:p w14:paraId="2B47AA4C" w14:textId="5B33939E" w:rsidR="00FA0105" w:rsidRPr="00FA0105" w:rsidRDefault="00000000" w:rsidP="00FA0105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0758924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4667618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E43426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7791330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0707102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5276DF22" w14:textId="712FEB39" w:rsidR="006A2F82" w:rsidRPr="00FA0105" w:rsidRDefault="00FA0105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A010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予後リスクスコア</w:t>
      </w:r>
      <w:r w:rsidRPr="00FA010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</w:t>
      </w:r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 xml:space="preserve">Simplified </w:t>
      </w:r>
      <w:proofErr w:type="spellStart"/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>iATL-PI:Indolent</w:t>
      </w:r>
      <w:proofErr w:type="spellEnd"/>
      <w:r w:rsidRPr="003543F4">
        <w:rPr>
          <w:rFonts w:ascii="BIZ UDPゴシック" w:eastAsia="BIZ UDPゴシック" w:hAnsi="BIZ UDPゴシック"/>
          <w:b/>
          <w:bCs/>
          <w:color w:val="000000" w:themeColor="text1"/>
          <w:sz w:val="18"/>
          <w:szCs w:val="18"/>
        </w:rPr>
        <w:t xml:space="preserve"> ATL Prognostic Index</w:t>
      </w:r>
      <w:r w:rsidRPr="00FA010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)</w:t>
      </w:r>
    </w:p>
    <w:p w14:paraId="0DFE7F4B" w14:textId="48C34494" w:rsidR="00FA0105" w:rsidRPr="00FA0105" w:rsidRDefault="00000000" w:rsidP="0075370D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06486477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E43426">
        <w:rPr>
          <w:rFonts w:ascii="BIZ UDPゴシック" w:eastAsia="BIZ UDPゴシック" w:hAnsi="BIZ UDPゴシック"/>
          <w:color w:val="000000" w:themeColor="text1"/>
          <w:szCs w:val="21"/>
        </w:rPr>
        <w:t>Low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0348634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E43426">
        <w:rPr>
          <w:rFonts w:ascii="BIZ UDPゴシック" w:eastAsia="BIZ UDPゴシック" w:hAnsi="BIZ UDPゴシック"/>
          <w:color w:val="000000" w:themeColor="text1"/>
          <w:szCs w:val="21"/>
        </w:rPr>
        <w:t>Intermediate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5869845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E43426">
        <w:rPr>
          <w:rFonts w:ascii="BIZ UDPゴシック" w:eastAsia="BIZ UDPゴシック" w:hAnsi="BIZ UDPゴシック"/>
          <w:color w:val="000000" w:themeColor="text1"/>
          <w:szCs w:val="21"/>
        </w:rPr>
        <w:t>High</w:t>
      </w:r>
      <w:r w:rsidR="00FA010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1060976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A0105" w:rsidRPr="00E43426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4F38B934" w14:textId="7884C52B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21" w:name="_Toc210634332"/>
      <w:r w:rsidRPr="00D11C56">
        <w:rPr>
          <w:rFonts w:ascii="BIZ UDPゴシック" w:hAnsi="BIZ UDPゴシック"/>
          <w:sz w:val="36"/>
          <w:szCs w:val="40"/>
        </w:rPr>
        <w:t>MF･SS</w:t>
      </w:r>
      <w:r w:rsidR="00D11C56" w:rsidRPr="00D11C56">
        <w:rPr>
          <w:rFonts w:ascii="BIZ UDPゴシック" w:hAnsi="BIZ UDPゴシック" w:hint="eastAsia"/>
          <w:sz w:val="36"/>
          <w:szCs w:val="40"/>
        </w:rPr>
        <w:t>（皮膚原発</w:t>
      </w:r>
      <w:r w:rsidR="00D11C56" w:rsidRPr="00D11C56">
        <w:rPr>
          <w:rFonts w:ascii="BIZ UDPゴシック" w:hAnsi="BIZ UDPゴシック"/>
          <w:sz w:val="36"/>
          <w:szCs w:val="40"/>
        </w:rPr>
        <w:t>NHLの場合に記載</w:t>
      </w:r>
      <w:r w:rsidR="00D11C56" w:rsidRPr="00D11C56">
        <w:rPr>
          <w:rFonts w:ascii="BIZ UDPゴシック" w:hAnsi="BIZ UDPゴシック" w:hint="eastAsia"/>
          <w:sz w:val="36"/>
          <w:szCs w:val="40"/>
        </w:rPr>
        <w:t>）</w:t>
      </w:r>
      <w:bookmarkEnd w:id="21"/>
    </w:p>
    <w:p w14:paraId="0D28A37E" w14:textId="4CBDC1FA" w:rsidR="00317444" w:rsidRPr="009D144F" w:rsidRDefault="00317444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UICC TNM</w:t>
      </w:r>
      <w:r w:rsidRPr="009D144F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分類_</w:t>
      </w:r>
      <w:r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T分類</w:t>
      </w:r>
    </w:p>
    <w:p w14:paraId="2DE4FF68" w14:textId="554F1C30" w:rsidR="00FB6A80" w:rsidRDefault="00000000" w:rsidP="009D144F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2724988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B6A80" w:rsidRPr="00FB6A80">
        <w:rPr>
          <w:rFonts w:ascii="BIZ UDPゴシック" w:eastAsia="BIZ UDPゴシック" w:hAnsi="BIZ UDPゴシック"/>
          <w:color w:val="000000" w:themeColor="text1"/>
          <w:szCs w:val="21"/>
        </w:rPr>
        <w:t>T1</w:t>
      </w:r>
      <w:r w:rsidR="00FB6A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5060625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B6A80" w:rsidRPr="00FB6A80">
        <w:rPr>
          <w:rFonts w:ascii="BIZ UDPゴシック" w:eastAsia="BIZ UDPゴシック" w:hAnsi="BIZ UDPゴシック"/>
          <w:color w:val="000000" w:themeColor="text1"/>
          <w:szCs w:val="21"/>
        </w:rPr>
        <w:t>T2</w:t>
      </w:r>
      <w:r w:rsidR="00FB6A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7125960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B6A80" w:rsidRPr="00FB6A80">
        <w:rPr>
          <w:rFonts w:ascii="BIZ UDPゴシック" w:eastAsia="BIZ UDPゴシック" w:hAnsi="BIZ UDPゴシック"/>
          <w:color w:val="000000" w:themeColor="text1"/>
          <w:szCs w:val="21"/>
        </w:rPr>
        <w:t>T3</w:t>
      </w:r>
      <w:r w:rsidR="00FB6A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15891902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B6A80" w:rsidRPr="00FB6A80">
        <w:rPr>
          <w:rFonts w:ascii="BIZ UDPゴシック" w:eastAsia="BIZ UDPゴシック" w:hAnsi="BIZ UDPゴシック"/>
          <w:color w:val="000000" w:themeColor="text1"/>
          <w:szCs w:val="21"/>
        </w:rPr>
        <w:t>T4</w:t>
      </w:r>
      <w:r w:rsidR="00FB6A80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0505251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FB6A80" w:rsidRPr="00FB6A80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7F979924" w14:textId="77777777" w:rsidR="0097247F" w:rsidRPr="009D144F" w:rsidRDefault="00317444" w:rsidP="0097247F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UICC </w:t>
      </w:r>
      <w:r w:rsidR="004F20C2"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TNM分類_N</w:t>
      </w:r>
      <w:r w:rsidR="00D11C56" w:rsidRPr="009D144F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分類</w:t>
      </w:r>
    </w:p>
    <w:p w14:paraId="157D8FF0" w14:textId="3345F042" w:rsidR="0097247F" w:rsidRPr="004F20C2" w:rsidRDefault="00000000" w:rsidP="009D144F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42962341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7247F" w:rsidRPr="0097247F">
        <w:rPr>
          <w:rFonts w:ascii="BIZ UDPゴシック" w:eastAsia="BIZ UDPゴシック" w:hAnsi="BIZ UDPゴシック"/>
          <w:color w:val="000000" w:themeColor="text1"/>
          <w:szCs w:val="21"/>
        </w:rPr>
        <w:t>N0</w:t>
      </w:r>
      <w:r w:rsidR="0097247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2336240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7247F" w:rsidRPr="0097247F">
        <w:rPr>
          <w:rFonts w:ascii="BIZ UDPゴシック" w:eastAsia="BIZ UDPゴシック" w:hAnsi="BIZ UDPゴシック"/>
          <w:color w:val="000000" w:themeColor="text1"/>
          <w:szCs w:val="21"/>
        </w:rPr>
        <w:t>N1</w:t>
      </w:r>
      <w:r w:rsidR="0097247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4546208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7247F" w:rsidRPr="0097247F">
        <w:rPr>
          <w:rFonts w:ascii="BIZ UDPゴシック" w:eastAsia="BIZ UDPゴシック" w:hAnsi="BIZ UDPゴシック"/>
          <w:color w:val="000000" w:themeColor="text1"/>
          <w:szCs w:val="21"/>
        </w:rPr>
        <w:t>N2</w:t>
      </w:r>
      <w:r w:rsidR="0097247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89834963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7247F" w:rsidRPr="0097247F">
        <w:rPr>
          <w:rFonts w:ascii="BIZ UDPゴシック" w:eastAsia="BIZ UDPゴシック" w:hAnsi="BIZ UDPゴシック"/>
          <w:color w:val="000000" w:themeColor="text1"/>
          <w:szCs w:val="21"/>
        </w:rPr>
        <w:t>N3</w:t>
      </w:r>
      <w:r w:rsidR="0097247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9462881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proofErr w:type="spellStart"/>
      <w:r w:rsidR="0097247F" w:rsidRPr="0097247F">
        <w:rPr>
          <w:rFonts w:ascii="BIZ UDPゴシック" w:eastAsia="BIZ UDPゴシック" w:hAnsi="BIZ UDPゴシック"/>
          <w:color w:val="000000" w:themeColor="text1"/>
          <w:szCs w:val="21"/>
        </w:rPr>
        <w:t>Nx</w:t>
      </w:r>
      <w:proofErr w:type="spellEnd"/>
      <w:r w:rsidR="0097247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31193981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7247F" w:rsidRPr="0097247F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36B5E302" w14:textId="4BAFBF1A" w:rsidR="004F20C2" w:rsidRPr="009D144F" w:rsidRDefault="00317444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UICC </w:t>
      </w:r>
      <w:r w:rsidR="004F20C2"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TNM分類_M</w:t>
      </w:r>
      <w:r w:rsidR="00D11C56" w:rsidRPr="009D144F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分類</w:t>
      </w:r>
    </w:p>
    <w:p w14:paraId="3B637810" w14:textId="26EFEEAC" w:rsidR="0097247F" w:rsidRPr="00531C8D" w:rsidRDefault="00000000" w:rsidP="009D144F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7889820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531C8D" w:rsidRPr="00531C8D">
        <w:rPr>
          <w:rFonts w:ascii="BIZ UDPゴシック" w:eastAsia="BIZ UDPゴシック" w:hAnsi="BIZ UDPゴシック"/>
          <w:color w:val="000000" w:themeColor="text1"/>
          <w:szCs w:val="21"/>
        </w:rPr>
        <w:t>M0</w:t>
      </w:r>
      <w:r w:rsidR="00531C8D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60515692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531C8D" w:rsidRPr="00531C8D">
        <w:rPr>
          <w:rFonts w:ascii="BIZ UDPゴシック" w:eastAsia="BIZ UDPゴシック" w:hAnsi="BIZ UDPゴシック"/>
          <w:color w:val="000000" w:themeColor="text1"/>
          <w:szCs w:val="21"/>
        </w:rPr>
        <w:t>M</w:t>
      </w:r>
      <w:r w:rsidR="00531C8D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1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58864619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531C8D" w:rsidRPr="00FB6A80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7AD291B9" w14:textId="30431C71" w:rsidR="004F20C2" w:rsidRPr="009D144F" w:rsidRDefault="00317444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UICC </w:t>
      </w:r>
      <w:r w:rsidR="004F20C2"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TNM分類_B</w:t>
      </w:r>
      <w:r w:rsidR="00D11C56" w:rsidRPr="009D144F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分類</w:t>
      </w:r>
    </w:p>
    <w:p w14:paraId="713C7AE2" w14:textId="2115E047" w:rsidR="009D144F" w:rsidRPr="004F20C2" w:rsidRDefault="00000000" w:rsidP="009D144F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80127215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>
        <w:rPr>
          <w:rFonts w:ascii="BIZ UDPゴシック" w:eastAsia="BIZ UDPゴシック" w:hAnsi="BIZ UDPゴシック" w:hint="eastAsia"/>
          <w:color w:val="000000" w:themeColor="text1"/>
          <w:szCs w:val="21"/>
        </w:rPr>
        <w:t>B0</w:t>
      </w:r>
      <w:r w:rsidR="009D144F" w:rsidRPr="009D144F">
        <w:rPr>
          <w:rFonts w:ascii="BIZ UDPゴシック" w:eastAsia="BIZ UDPゴシック" w:hAnsi="BIZ UDPゴシック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11204045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>
        <w:rPr>
          <w:rFonts w:ascii="BIZ UDPゴシック" w:eastAsia="BIZ UDPゴシック" w:hAnsi="BIZ UDPゴシック" w:hint="eastAsia"/>
          <w:color w:val="000000" w:themeColor="text1"/>
          <w:szCs w:val="21"/>
        </w:rPr>
        <w:t>B1</w:t>
      </w:r>
      <w:r w:rsidR="009D144F" w:rsidRPr="009D144F">
        <w:rPr>
          <w:rFonts w:ascii="BIZ UDPゴシック" w:eastAsia="BIZ UDPゴシック" w:hAnsi="BIZ UDPゴシック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96974930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>
        <w:rPr>
          <w:rFonts w:ascii="BIZ UDPゴシック" w:eastAsia="BIZ UDPゴシック" w:hAnsi="BIZ UDPゴシック" w:hint="eastAsia"/>
          <w:color w:val="000000" w:themeColor="text1"/>
          <w:szCs w:val="21"/>
        </w:rPr>
        <w:t>B2</w:t>
      </w:r>
      <w:r w:rsidR="009D144F" w:rsidRPr="009D144F">
        <w:rPr>
          <w:rFonts w:ascii="BIZ UDPゴシック" w:eastAsia="BIZ UDPゴシック" w:hAnsi="BIZ UDPゴシック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8003767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 w:rsidRPr="009D144F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7B2D69C7" w14:textId="19A6E648" w:rsidR="004F20C2" w:rsidRPr="009D144F" w:rsidRDefault="00317444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 xml:space="preserve">UICC </w:t>
      </w:r>
      <w:r w:rsidR="004F20C2" w:rsidRPr="009D144F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TNM分類_病期</w:t>
      </w:r>
      <w:r w:rsidR="00D11C56" w:rsidRPr="009D144F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分類</w:t>
      </w:r>
    </w:p>
    <w:p w14:paraId="7EB95C3E" w14:textId="4560F149" w:rsidR="006A2F82" w:rsidRDefault="00000000" w:rsidP="003323BA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73593938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</w:t>
      </w:r>
      <w:r w:rsidR="009D144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09921014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II</w:t>
      </w:r>
      <w:r w:rsidR="009D144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2170418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III</w:t>
      </w:r>
      <w:r w:rsidR="009D144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9256834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 w:rsidRPr="00541C88">
        <w:rPr>
          <w:rFonts w:ascii="BIZ UDPゴシック" w:eastAsia="BIZ UDPゴシック" w:hAnsi="BIZ UDPゴシック"/>
          <w:color w:val="000000" w:themeColor="text1"/>
          <w:szCs w:val="21"/>
        </w:rPr>
        <w:t>stage IV</w:t>
      </w:r>
      <w:r w:rsidR="009D144F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9403358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D144F" w:rsidRPr="00541C88">
        <w:rPr>
          <w:rFonts w:ascii="BIZ UDPゴシック" w:eastAsia="BIZ UDPゴシック" w:hAnsi="BIZ UDPゴシック"/>
          <w:color w:val="000000" w:themeColor="text1"/>
          <w:szCs w:val="21"/>
        </w:rPr>
        <w:t>不明</w:t>
      </w:r>
    </w:p>
    <w:p w14:paraId="0A549573" w14:textId="77777777" w:rsidR="00104A08" w:rsidRDefault="00104A08" w:rsidP="00104A08">
      <w:pPr>
        <w:pStyle w:val="1"/>
        <w:rPr>
          <w:sz w:val="36"/>
          <w:szCs w:val="40"/>
        </w:rPr>
      </w:pPr>
      <w:bookmarkStart w:id="22" w:name="_Toc210634333"/>
      <w:r w:rsidRPr="00104A08">
        <w:rPr>
          <w:sz w:val="36"/>
          <w:szCs w:val="40"/>
        </w:rPr>
        <w:t>悪性リンパ腫</w:t>
      </w:r>
      <w:bookmarkEnd w:id="22"/>
    </w:p>
    <w:p w14:paraId="4CAA8D9B" w14:textId="77D8C2F1" w:rsidR="00C83656" w:rsidRPr="00C83656" w:rsidRDefault="00C83656" w:rsidP="00C83656">
      <w:pPr>
        <w:rPr>
          <w:rFonts w:ascii="BIZ UDPゴシック" w:eastAsia="BIZ UDPゴシック" w:hAnsi="BIZ UDPゴシック" w:hint="eastAsia"/>
          <w:sz w:val="24"/>
          <w:szCs w:val="28"/>
        </w:rPr>
      </w:pPr>
      <w:r w:rsidRPr="00C83656">
        <w:rPr>
          <w:rFonts w:ascii="BIZ UDPゴシック" w:eastAsia="BIZ UDPゴシック" w:hAnsi="BIZ UDPゴシック" w:hint="eastAsia"/>
          <w:sz w:val="24"/>
          <w:szCs w:val="28"/>
        </w:rPr>
        <w:t>検体採取日（西暦）</w:t>
      </w:r>
      <w:r w:rsidRPr="00C83656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：</w:t>
      </w:r>
      <w:r w:rsidRPr="00C83656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  <w:shd w:val="clear" w:color="auto" w:fill="FFFFCC"/>
        </w:rPr>
        <w:t xml:space="preserve">　　　　　　　　　</w:t>
      </w:r>
      <w:r w:rsidRPr="00C83656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  <w:shd w:val="clear" w:color="auto" w:fill="FFFFCC"/>
        </w:rPr>
        <w:t xml:space="preserve">　　　　　　　　　　</w:t>
      </w:r>
      <w:r w:rsidRPr="00C83656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  <w:shd w:val="clear" w:color="auto" w:fill="FFFFCC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2"/>
        <w:gridCol w:w="2564"/>
        <w:gridCol w:w="2565"/>
        <w:gridCol w:w="2565"/>
      </w:tblGrid>
      <w:tr w:rsidR="00104A08" w:rsidRPr="0097384A" w14:paraId="0EB168A3" w14:textId="77777777" w:rsidTr="00C83656">
        <w:trPr>
          <w:trHeight w:val="175"/>
        </w:trPr>
        <w:tc>
          <w:tcPr>
            <w:tcW w:w="2762" w:type="dxa"/>
          </w:tcPr>
          <w:p w14:paraId="58D7D0D5" w14:textId="77777777" w:rsidR="00104A08" w:rsidRPr="0097384A" w:rsidRDefault="00104A08" w:rsidP="001661E6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2564" w:type="dxa"/>
          </w:tcPr>
          <w:p w14:paraId="6A735D89" w14:textId="77777777" w:rsidR="00104A08" w:rsidRPr="0097384A" w:rsidRDefault="00104A08" w:rsidP="001661E6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 w:hint="eastAsia"/>
              </w:rPr>
              <w:t>検査値</w:t>
            </w:r>
          </w:p>
        </w:tc>
        <w:tc>
          <w:tcPr>
            <w:tcW w:w="2565" w:type="dxa"/>
          </w:tcPr>
          <w:p w14:paraId="66D83FA9" w14:textId="77777777" w:rsidR="00104A08" w:rsidRPr="0097384A" w:rsidRDefault="00104A08" w:rsidP="001661E6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施設上限値</w:t>
            </w:r>
          </w:p>
        </w:tc>
        <w:tc>
          <w:tcPr>
            <w:tcW w:w="2565" w:type="dxa"/>
          </w:tcPr>
          <w:p w14:paraId="110F3002" w14:textId="77777777" w:rsidR="00104A08" w:rsidRPr="0097384A" w:rsidRDefault="00104A08" w:rsidP="001661E6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 w:hint="eastAsia"/>
              </w:rPr>
              <w:t>単位</w:t>
            </w:r>
          </w:p>
        </w:tc>
      </w:tr>
      <w:tr w:rsidR="00104A08" w:rsidRPr="0097384A" w14:paraId="2D069F99" w14:textId="77777777" w:rsidTr="00910174">
        <w:tc>
          <w:tcPr>
            <w:tcW w:w="2762" w:type="dxa"/>
          </w:tcPr>
          <w:p w14:paraId="4707F9A0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Ca</w:t>
            </w:r>
          </w:p>
        </w:tc>
        <w:tc>
          <w:tcPr>
            <w:tcW w:w="2564" w:type="dxa"/>
            <w:shd w:val="clear" w:color="auto" w:fill="FFFFCC"/>
          </w:tcPr>
          <w:p w14:paraId="180042BF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5D0D6823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6660DCE1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mg/dL</w:t>
            </w:r>
          </w:p>
        </w:tc>
      </w:tr>
      <w:tr w:rsidR="00104A08" w:rsidRPr="0097384A" w14:paraId="12CFF870" w14:textId="77777777" w:rsidTr="00910174">
        <w:tc>
          <w:tcPr>
            <w:tcW w:w="2762" w:type="dxa"/>
          </w:tcPr>
          <w:p w14:paraId="72256DB9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LDH</w:t>
            </w:r>
          </w:p>
        </w:tc>
        <w:tc>
          <w:tcPr>
            <w:tcW w:w="2564" w:type="dxa"/>
            <w:shd w:val="clear" w:color="auto" w:fill="FFFFCC"/>
          </w:tcPr>
          <w:p w14:paraId="20EF3471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13BB8BA0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1CE831EC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U/L</w:t>
            </w:r>
          </w:p>
        </w:tc>
      </w:tr>
      <w:tr w:rsidR="00104A08" w:rsidRPr="0097384A" w14:paraId="297FCE41" w14:textId="77777777" w:rsidTr="00910174">
        <w:tc>
          <w:tcPr>
            <w:tcW w:w="2762" w:type="dxa"/>
          </w:tcPr>
          <w:p w14:paraId="4F7AA206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BUN</w:t>
            </w:r>
          </w:p>
        </w:tc>
        <w:tc>
          <w:tcPr>
            <w:tcW w:w="2564" w:type="dxa"/>
            <w:shd w:val="clear" w:color="auto" w:fill="FFFFCC"/>
          </w:tcPr>
          <w:p w14:paraId="2EA6A901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4AAE699F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2016E5EF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mg/dL</w:t>
            </w:r>
          </w:p>
        </w:tc>
      </w:tr>
      <w:tr w:rsidR="00104A08" w:rsidRPr="0097384A" w14:paraId="06194102" w14:textId="77777777" w:rsidTr="00910174">
        <w:tc>
          <w:tcPr>
            <w:tcW w:w="2762" w:type="dxa"/>
          </w:tcPr>
          <w:p w14:paraId="27185195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Alb</w:t>
            </w:r>
          </w:p>
        </w:tc>
        <w:tc>
          <w:tcPr>
            <w:tcW w:w="2564" w:type="dxa"/>
            <w:shd w:val="clear" w:color="auto" w:fill="FFFFCC"/>
          </w:tcPr>
          <w:p w14:paraId="6AFE7CEB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400B41A0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0AE17384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g/dL</w:t>
            </w:r>
          </w:p>
        </w:tc>
      </w:tr>
      <w:tr w:rsidR="00104A08" w:rsidRPr="0097384A" w14:paraId="44B4459E" w14:textId="77777777" w:rsidTr="00910174">
        <w:tc>
          <w:tcPr>
            <w:tcW w:w="2762" w:type="dxa"/>
          </w:tcPr>
          <w:p w14:paraId="11DFAA18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sIL-2R</w:t>
            </w:r>
          </w:p>
        </w:tc>
        <w:tc>
          <w:tcPr>
            <w:tcW w:w="2564" w:type="dxa"/>
            <w:shd w:val="clear" w:color="auto" w:fill="FFFFCC"/>
          </w:tcPr>
          <w:p w14:paraId="4C8D0F51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5A9183E5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1B7DD07F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U/ｍL</w:t>
            </w:r>
          </w:p>
        </w:tc>
      </w:tr>
      <w:tr w:rsidR="00104A08" w:rsidRPr="0097384A" w14:paraId="018E58D7" w14:textId="77777777" w:rsidTr="00910174">
        <w:tc>
          <w:tcPr>
            <w:tcW w:w="2762" w:type="dxa"/>
          </w:tcPr>
          <w:p w14:paraId="52DFA20D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B2MG</w:t>
            </w:r>
          </w:p>
        </w:tc>
        <w:tc>
          <w:tcPr>
            <w:tcW w:w="2564" w:type="dxa"/>
            <w:shd w:val="clear" w:color="auto" w:fill="FFFFCC"/>
          </w:tcPr>
          <w:p w14:paraId="6858BCE3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2F534D72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29CEE75B" w14:textId="77777777" w:rsidR="00104A08" w:rsidRPr="0097384A" w:rsidRDefault="00104A08" w:rsidP="001661E6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mg/L</w:t>
            </w:r>
          </w:p>
        </w:tc>
      </w:tr>
    </w:tbl>
    <w:p w14:paraId="293ACB68" w14:textId="356F8B83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23" w:name="_Toc210634334"/>
      <w:r w:rsidRPr="00D11C56">
        <w:rPr>
          <w:rFonts w:ascii="BIZ UDPゴシック" w:hAnsi="BIZ UDPゴシック"/>
          <w:sz w:val="36"/>
          <w:szCs w:val="40"/>
        </w:rPr>
        <w:t>PCN</w:t>
      </w:r>
      <w:bookmarkEnd w:id="23"/>
    </w:p>
    <w:p w14:paraId="183FF600" w14:textId="179774A5" w:rsidR="004F20C2" w:rsidRPr="007361D5" w:rsidRDefault="004F20C2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基礎疾患</w:t>
      </w:r>
      <w:r w:rsidRPr="007361D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(MGUS)</w:t>
      </w:r>
      <w:r w:rsidR="003323BA" w:rsidRPr="007361D5">
        <w:rPr>
          <w:rFonts w:hint="eastAsia"/>
          <w:b/>
          <w:bCs/>
        </w:rPr>
        <w:t xml:space="preserve"> </w:t>
      </w:r>
      <w:r w:rsidR="003323BA"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51854539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43827147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55981887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13360075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68CD1778" w14:textId="2135AF69" w:rsidR="004F20C2" w:rsidRPr="007361D5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基礎疾患</w:t>
      </w:r>
      <w:r w:rsidRPr="007361D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(くすぶり型骨髄腫)</w:t>
      </w:r>
      <w:r w:rsidR="003323BA" w:rsidRPr="007361D5">
        <w:rPr>
          <w:rFonts w:hint="eastAsia"/>
          <w:b/>
          <w:bCs/>
        </w:rPr>
        <w:t xml:space="preserve"> </w:t>
      </w:r>
      <w:r w:rsidR="003323BA"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1C086CB5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7512173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55185240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9453217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1F0A3CA6" w14:textId="0245269C" w:rsidR="004F20C2" w:rsidRPr="007361D5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髄外病変</w:t>
      </w:r>
      <w:r w:rsidR="003323BA"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478DE0F3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08821575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85750258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8675927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66C56EEA" w14:textId="69537E8C" w:rsidR="004F20C2" w:rsidRPr="007361D5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lastRenderedPageBreak/>
        <w:t>中枢浸潤</w:t>
      </w:r>
      <w:r w:rsidR="003323BA"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79D37F39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36956830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40846360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8795877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3F3CF334" w14:textId="1946B790" w:rsidR="004F20C2" w:rsidRPr="007361D5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361D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ALアミロイドーシス</w:t>
      </w:r>
      <w:r w:rsidR="003323BA"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1C6D5135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7702712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12002243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0388667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204AF6D2" w14:textId="468F61CF" w:rsidR="004F20C2" w:rsidRPr="007361D5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免疫グロブリン沈着</w:t>
      </w:r>
      <w:r w:rsidR="003323BA"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59F06E29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58506847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8840088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45864566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76EBA376" w14:textId="5DF9F8BA" w:rsidR="004F20C2" w:rsidRPr="007361D5" w:rsidRDefault="004F20C2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血清・尿中</w:t>
      </w:r>
      <w:r w:rsidRPr="007361D5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M蛋白</w:t>
      </w:r>
      <w:r w:rsidR="003323BA" w:rsidRPr="007361D5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の有無</w:t>
      </w:r>
    </w:p>
    <w:p w14:paraId="750C60C4" w14:textId="4E2D9428" w:rsidR="008363D7" w:rsidRDefault="00000000" w:rsidP="00E23DB8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8300481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IgG-</w:t>
      </w:r>
      <w:bookmarkStart w:id="24" w:name="_Hlk208327263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κ</w:t>
      </w:r>
      <w:bookmarkEnd w:id="24"/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90367252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IgG-λ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92749540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IgA-κ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38001403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IgA-λ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200319301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proofErr w:type="spellStart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IgD</w:t>
      </w:r>
      <w:proofErr w:type="spellEnd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-κ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01388289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proofErr w:type="spellStart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IgD</w:t>
      </w:r>
      <w:proofErr w:type="spellEnd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-λ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71422273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proofErr w:type="spellStart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IgE</w:t>
      </w:r>
      <w:proofErr w:type="spellEnd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-κ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71392377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proofErr w:type="spellStart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IgE</w:t>
      </w:r>
      <w:proofErr w:type="spellEnd"/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-λ</w:t>
      </w:r>
    </w:p>
    <w:p w14:paraId="3EAFC3F0" w14:textId="47715AF2" w:rsidR="006A2F82" w:rsidRDefault="00000000" w:rsidP="008363D7">
      <w:pPr>
        <w:adjustRightInd w:val="0"/>
        <w:snapToGrid w:val="0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0466768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IgM-</w:t>
      </w:r>
      <w:r w:rsidR="008363D7" w:rsidRPr="00927F0A">
        <w:rPr>
          <w:rFonts w:ascii="BIZ UDPゴシック" w:eastAsia="BIZ UDPゴシック" w:hAnsi="BIZ UDPゴシック"/>
          <w:color w:val="000000" w:themeColor="text1"/>
          <w:szCs w:val="21"/>
        </w:rPr>
        <w:t>κ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27964059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IgM-λ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7334648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BJP-κ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73238393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BJP-λ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1960970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927F0A" w:rsidRPr="00927F0A">
        <w:rPr>
          <w:rFonts w:ascii="BIZ UDPゴシック" w:eastAsia="BIZ UDPゴシック" w:hAnsi="BIZ UDPゴシック"/>
          <w:color w:val="000000" w:themeColor="text1"/>
          <w:szCs w:val="21"/>
        </w:rPr>
        <w:t>未検出</w:t>
      </w:r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52254556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8363D7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670CF1AD" w14:textId="622AA6A0" w:rsidR="006A2F82" w:rsidRPr="00D11C56" w:rsidRDefault="006A2F82" w:rsidP="009F2EF5">
      <w:pPr>
        <w:pStyle w:val="1"/>
        <w:rPr>
          <w:rFonts w:ascii="BIZ UDPゴシック" w:hAnsi="BIZ UDPゴシック"/>
          <w:sz w:val="36"/>
          <w:szCs w:val="40"/>
        </w:rPr>
      </w:pPr>
      <w:bookmarkStart w:id="25" w:name="_Toc210634335"/>
      <w:r w:rsidRPr="00D11C56">
        <w:rPr>
          <w:rFonts w:ascii="BIZ UDPゴシック" w:hAnsi="BIZ UDPゴシック"/>
          <w:sz w:val="36"/>
          <w:szCs w:val="40"/>
        </w:rPr>
        <w:t>MM</w:t>
      </w:r>
      <w:bookmarkEnd w:id="25"/>
    </w:p>
    <w:p w14:paraId="52EDA2A3" w14:textId="6C7C09F9" w:rsidR="00646747" w:rsidRPr="00F2694C" w:rsidRDefault="00646747" w:rsidP="000B5182">
      <w:pPr>
        <w:adjustRightInd w:val="0"/>
        <w:snapToGrid w:val="0"/>
        <w:spacing w:line="480" w:lineRule="auto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2694C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血清</w:t>
      </w:r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M蛋白または尿中M蛋白の</w:t>
      </w:r>
      <w:proofErr w:type="spellStart"/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IgD</w:t>
      </w:r>
      <w:proofErr w:type="spellEnd"/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を検出した場合のその値</w:t>
      </w:r>
      <w:r w:rsidR="00074AA3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</w:rPr>
        <w:t>：</w:t>
      </w:r>
      <w:r w:rsidR="00074AA3" w:rsidRPr="00910174">
        <w:rPr>
          <w:rFonts w:ascii="BIZ UDPゴシック" w:eastAsia="BIZ UDPゴシック" w:hAnsi="BIZ UDPゴシック" w:hint="eastAsia"/>
          <w:b/>
          <w:bCs/>
          <w:color w:val="000000" w:themeColor="text1"/>
          <w:szCs w:val="21"/>
          <w:u w:val="single"/>
          <w:shd w:val="clear" w:color="auto" w:fill="FFFFCC"/>
        </w:rPr>
        <w:t xml:space="preserve">　　　　　　　　　　　　　　　　　</w:t>
      </w:r>
      <w:r w:rsidR="00074AA3" w:rsidRPr="00646747">
        <w:rPr>
          <w:rFonts w:ascii="BIZ UDPゴシック" w:eastAsia="BIZ UDPゴシック" w:hAnsi="BIZ UDPゴシック"/>
          <w:color w:val="000000" w:themeColor="text1"/>
          <w:szCs w:val="21"/>
        </w:rPr>
        <w:t>mg/dL</w:t>
      </w:r>
    </w:p>
    <w:p w14:paraId="52140F41" w14:textId="1F4C14B1" w:rsidR="00F2694C" w:rsidRPr="00F2694C" w:rsidRDefault="00F2694C" w:rsidP="004F20C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CRAB症候のうち、「高カルシウム血症：血清Ca＞11mg/dLまたは正常上限値よりも1mg/dLを超えて増加」の有無</w:t>
      </w:r>
    </w:p>
    <w:p w14:paraId="7F2355BB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89015051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2905099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62265189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37C561D2" w14:textId="77777777" w:rsidR="00F2694C" w:rsidRPr="00F2694C" w:rsidRDefault="00F2694C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CRAB症候のうち、「腎不全：</w:t>
      </w:r>
      <w:proofErr w:type="spellStart"/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CrCl</w:t>
      </w:r>
      <w:proofErr w:type="spellEnd"/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＜40mL/minまたは血清Cr＞2.0mg/dL」の有無</w:t>
      </w:r>
    </w:p>
    <w:p w14:paraId="2C2F9432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67175836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57138255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34632170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1DBF8736" w14:textId="77777777" w:rsidR="00F2694C" w:rsidRPr="00F2694C" w:rsidRDefault="00F2694C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CRAB症候のうち、「貧血：ヘモグロビン値＜10g/dLまたは正常下限値よりも2 g/dLを超えて低下」の有無</w:t>
      </w:r>
    </w:p>
    <w:p w14:paraId="6A5932F7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716206292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62215908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00188532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45549D2B" w14:textId="72FFB5EA" w:rsidR="004F20C2" w:rsidRPr="00F2694C" w:rsidRDefault="00F2694C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r w:rsidRPr="00F2694C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CRAB症候のうち、「骨病変：1つ以上の病変を骨X線，CTまたはPET-CT検査で認める」の有無</w:t>
      </w:r>
    </w:p>
    <w:p w14:paraId="48A12F7F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40278843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39311931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123805344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6E90E2D1" w14:textId="77777777" w:rsidR="00074AA3" w:rsidRPr="00074AA3" w:rsidRDefault="00074AA3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proofErr w:type="spellStart"/>
      <w:r w:rsidRPr="00074A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SLiM</w:t>
      </w:r>
      <w:proofErr w:type="spellEnd"/>
      <w:r w:rsidRPr="00074A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基準のうち、「骨髄中のクローナルな形質細胞≧60％」の有無</w:t>
      </w:r>
    </w:p>
    <w:p w14:paraId="6CDCBBB5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563248708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38592381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187908269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42A455C4" w14:textId="77777777" w:rsidR="00074AA3" w:rsidRPr="00074AA3" w:rsidRDefault="00074AA3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proofErr w:type="spellStart"/>
      <w:r w:rsidRPr="00074A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SLiM</w:t>
      </w:r>
      <w:proofErr w:type="spellEnd"/>
      <w:r w:rsidRPr="00074A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基準のうち、「involved/uninvolved FLC(血清遊離軽鎖)比≧100(involved FLC≧100mg/Lであること）」の有無</w:t>
      </w:r>
    </w:p>
    <w:p w14:paraId="0E5E4429" w14:textId="77777777" w:rsidR="000B5182" w:rsidRPr="00CB0DDC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54672543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495690925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703712130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2EA5BA13" w14:textId="0F9D29F3" w:rsidR="0034758B" w:rsidRPr="00074AA3" w:rsidRDefault="00074AA3" w:rsidP="000B5182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</w:pPr>
      <w:proofErr w:type="spellStart"/>
      <w:r w:rsidRPr="00074A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SLiM</w:t>
      </w:r>
      <w:proofErr w:type="spellEnd"/>
      <w:r w:rsidRPr="00074AA3">
        <w:rPr>
          <w:rFonts w:ascii="BIZ UDPゴシック" w:eastAsia="BIZ UDPゴシック" w:hAnsi="BIZ UDPゴシック"/>
          <w:b/>
          <w:bCs/>
          <w:color w:val="000000" w:themeColor="text1"/>
          <w:szCs w:val="21"/>
        </w:rPr>
        <w:t>基準のうち、「MRIで2カ所以上の5mm以上の巣状骨病変あり」の有無</w:t>
      </w:r>
    </w:p>
    <w:p w14:paraId="46E383AF" w14:textId="77777777" w:rsidR="000B5182" w:rsidRDefault="00000000" w:rsidP="000B5182">
      <w:pPr>
        <w:adjustRightInd w:val="0"/>
        <w:snapToGrid w:val="0"/>
        <w:spacing w:line="360" w:lineRule="auto"/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24839764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なし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398946329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あり　　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4"/>
            <w:szCs w:val="24"/>
          </w:rPr>
          <w:alias w:val="チェック"/>
          <w:tag w:val="チェック"/>
          <w:id w:val="-758453953"/>
          <w15:appearance w15:val="hidden"/>
          <w14:checkbox>
            <w14:checked w14:val="0"/>
            <w14:checkedState w14:val="29BF" w14:font="BIZ UDPゴシック"/>
            <w14:uncheckedState w14:val="3007" w14:font="BIZ UDPゴシック"/>
          </w14:checkbox>
        </w:sdtPr>
        <w:sdtContent>
          <w:r w:rsidR="000B5182">
            <w:rPr>
              <w:rFonts w:ascii="BIZ UDPゴシック" w:eastAsia="BIZ UDPゴシック" w:hAnsi="BIZ UDPゴシック" w:hint="eastAsia"/>
              <w:color w:val="000000" w:themeColor="text1"/>
              <w:sz w:val="24"/>
              <w:szCs w:val="24"/>
            </w:rPr>
            <w:t>〇</w:t>
          </w:r>
        </w:sdtContent>
      </w:sdt>
      <w:r w:rsidR="000B5182" w:rsidRPr="00CB0DDC">
        <w:rPr>
          <w:rFonts w:ascii="BIZ UDPゴシック" w:eastAsia="BIZ UDPゴシック" w:hAnsi="BIZ UDPゴシック" w:hint="eastAsia"/>
          <w:color w:val="000000" w:themeColor="text1"/>
          <w:szCs w:val="21"/>
        </w:rPr>
        <w:t>不明</w:t>
      </w:r>
    </w:p>
    <w:p w14:paraId="502A56C6" w14:textId="4A9842F8" w:rsidR="00BC3542" w:rsidRDefault="00BC3542" w:rsidP="009F2EF5">
      <w:pPr>
        <w:pStyle w:val="1"/>
        <w:rPr>
          <w:sz w:val="36"/>
          <w:szCs w:val="40"/>
        </w:rPr>
      </w:pPr>
      <w:bookmarkStart w:id="26" w:name="_Toc210634336"/>
      <w:r w:rsidRPr="00104A08">
        <w:rPr>
          <w:sz w:val="36"/>
          <w:szCs w:val="40"/>
        </w:rPr>
        <w:t>形質細胞腫瘍</w:t>
      </w:r>
      <w:bookmarkEnd w:id="26"/>
    </w:p>
    <w:p w14:paraId="48080C9D" w14:textId="279ECC02" w:rsidR="00C83656" w:rsidRPr="00C83656" w:rsidRDefault="00C83656" w:rsidP="00C83656">
      <w:pPr>
        <w:rPr>
          <w:rFonts w:ascii="BIZ UDPゴシック" w:eastAsia="BIZ UDPゴシック" w:hAnsi="BIZ UDPゴシック" w:hint="eastAsia"/>
          <w:sz w:val="24"/>
          <w:szCs w:val="28"/>
        </w:rPr>
      </w:pPr>
      <w:r w:rsidRPr="00C83656">
        <w:rPr>
          <w:rFonts w:ascii="BIZ UDPゴシック" w:eastAsia="BIZ UDPゴシック" w:hAnsi="BIZ UDPゴシック" w:hint="eastAsia"/>
          <w:sz w:val="24"/>
          <w:szCs w:val="28"/>
        </w:rPr>
        <w:t>検体採取日（西暦）</w:t>
      </w:r>
      <w:r w:rsidRPr="00C83656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：</w:t>
      </w:r>
      <w:r w:rsidRPr="00C83656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  <w:u w:val="single"/>
          <w:shd w:val="clear" w:color="auto" w:fill="FFFFCC"/>
        </w:rPr>
        <w:t xml:space="preserve">　　　　　　　　　　　　　　　　　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2"/>
        <w:gridCol w:w="2564"/>
        <w:gridCol w:w="2565"/>
        <w:gridCol w:w="2565"/>
      </w:tblGrid>
      <w:tr w:rsidR="00A06FEA" w:rsidRPr="0097384A" w14:paraId="1D1231E8" w14:textId="77777777" w:rsidTr="00BC3542">
        <w:tc>
          <w:tcPr>
            <w:tcW w:w="2762" w:type="dxa"/>
          </w:tcPr>
          <w:p w14:paraId="523D6049" w14:textId="7F005AF5" w:rsidR="00A06FEA" w:rsidRPr="0097384A" w:rsidRDefault="00A06FEA" w:rsidP="00A06FEA">
            <w:pPr>
              <w:jc w:val="center"/>
              <w:rPr>
                <w:rFonts w:ascii="BIZ UDPゴシック" w:eastAsia="BIZ UDPゴシック" w:hAnsi="BIZ UDPゴシック"/>
              </w:rPr>
            </w:pPr>
            <w:bookmarkStart w:id="27" w:name="_Hlk208304149"/>
            <w:r w:rsidRPr="0097384A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2564" w:type="dxa"/>
          </w:tcPr>
          <w:p w14:paraId="17A3C2F0" w14:textId="5C17C3E7" w:rsidR="00A06FEA" w:rsidRPr="0097384A" w:rsidRDefault="00A06FEA" w:rsidP="00A06FEA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 w:hint="eastAsia"/>
              </w:rPr>
              <w:t>検査値</w:t>
            </w:r>
          </w:p>
        </w:tc>
        <w:tc>
          <w:tcPr>
            <w:tcW w:w="2565" w:type="dxa"/>
          </w:tcPr>
          <w:p w14:paraId="007A32AE" w14:textId="7BBC616E" w:rsidR="00A06FEA" w:rsidRPr="0097384A" w:rsidRDefault="00A06FEA" w:rsidP="00A06FEA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施設上限値</w:t>
            </w:r>
          </w:p>
        </w:tc>
        <w:tc>
          <w:tcPr>
            <w:tcW w:w="2565" w:type="dxa"/>
          </w:tcPr>
          <w:p w14:paraId="6AF6E73E" w14:textId="0799DD22" w:rsidR="00A06FEA" w:rsidRPr="0097384A" w:rsidRDefault="00A06FEA" w:rsidP="00A06FEA">
            <w:pPr>
              <w:jc w:val="center"/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 w:hint="eastAsia"/>
              </w:rPr>
              <w:t>単位</w:t>
            </w:r>
          </w:p>
        </w:tc>
      </w:tr>
      <w:bookmarkEnd w:id="27"/>
      <w:tr w:rsidR="00A06FEA" w:rsidRPr="0097384A" w14:paraId="53242766" w14:textId="77777777" w:rsidTr="00910174">
        <w:tc>
          <w:tcPr>
            <w:tcW w:w="2762" w:type="dxa"/>
          </w:tcPr>
          <w:p w14:paraId="214EF819" w14:textId="383BB2E1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Ca</w:t>
            </w:r>
          </w:p>
        </w:tc>
        <w:tc>
          <w:tcPr>
            <w:tcW w:w="2564" w:type="dxa"/>
            <w:shd w:val="clear" w:color="auto" w:fill="FFFFCC"/>
          </w:tcPr>
          <w:p w14:paraId="6D90A1EF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60A13945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241EF831" w14:textId="0A8D5332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mg/dL</w:t>
            </w:r>
          </w:p>
        </w:tc>
      </w:tr>
      <w:tr w:rsidR="00A06FEA" w:rsidRPr="0097384A" w14:paraId="30FF3D03" w14:textId="08B03757" w:rsidTr="00910174">
        <w:tc>
          <w:tcPr>
            <w:tcW w:w="2762" w:type="dxa"/>
          </w:tcPr>
          <w:p w14:paraId="0D6786C8" w14:textId="2CE38F1B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Cr</w:t>
            </w:r>
          </w:p>
        </w:tc>
        <w:tc>
          <w:tcPr>
            <w:tcW w:w="2564" w:type="dxa"/>
            <w:shd w:val="clear" w:color="auto" w:fill="FFFFCC"/>
          </w:tcPr>
          <w:p w14:paraId="57AA5EA0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3DFD1444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6B47BB27" w14:textId="4EB59411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mg/dL</w:t>
            </w:r>
          </w:p>
        </w:tc>
      </w:tr>
      <w:tr w:rsidR="00A06FEA" w:rsidRPr="0097384A" w14:paraId="69387ED5" w14:textId="39E3AA00" w:rsidTr="00910174">
        <w:tc>
          <w:tcPr>
            <w:tcW w:w="2762" w:type="dxa"/>
          </w:tcPr>
          <w:p w14:paraId="4AD45A6E" w14:textId="30F5DA72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Alb</w:t>
            </w:r>
          </w:p>
        </w:tc>
        <w:tc>
          <w:tcPr>
            <w:tcW w:w="2564" w:type="dxa"/>
            <w:shd w:val="clear" w:color="auto" w:fill="FFFFCC"/>
          </w:tcPr>
          <w:p w14:paraId="4F9E0C98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7D560CDD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6DFD8BF4" w14:textId="23F69E62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g/dL</w:t>
            </w:r>
          </w:p>
        </w:tc>
      </w:tr>
      <w:tr w:rsidR="00A06FEA" w:rsidRPr="0097384A" w14:paraId="0A95B56E" w14:textId="32EEF432" w:rsidTr="00910174">
        <w:tc>
          <w:tcPr>
            <w:tcW w:w="2762" w:type="dxa"/>
          </w:tcPr>
          <w:p w14:paraId="376697A8" w14:textId="62CA26DF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B2MG</w:t>
            </w:r>
          </w:p>
        </w:tc>
        <w:tc>
          <w:tcPr>
            <w:tcW w:w="2564" w:type="dxa"/>
            <w:shd w:val="clear" w:color="auto" w:fill="FFFFCC"/>
          </w:tcPr>
          <w:p w14:paraId="75D4DF8B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0290DDB2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141AF304" w14:textId="1463D751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mg/L</w:t>
            </w:r>
          </w:p>
        </w:tc>
      </w:tr>
      <w:tr w:rsidR="00A06FEA" w:rsidRPr="0097384A" w14:paraId="01C364CA" w14:textId="68E9938D" w:rsidTr="00910174">
        <w:tc>
          <w:tcPr>
            <w:tcW w:w="2762" w:type="dxa"/>
          </w:tcPr>
          <w:p w14:paraId="2C5E068B" w14:textId="0042229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IgG</w:t>
            </w:r>
          </w:p>
        </w:tc>
        <w:tc>
          <w:tcPr>
            <w:tcW w:w="2564" w:type="dxa"/>
            <w:shd w:val="clear" w:color="auto" w:fill="FFFFCC"/>
          </w:tcPr>
          <w:p w14:paraId="2E2DDB34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303F26E1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63CE83C7" w14:textId="735A7848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mg/dL</w:t>
            </w:r>
          </w:p>
        </w:tc>
      </w:tr>
      <w:tr w:rsidR="00A06FEA" w:rsidRPr="0097384A" w14:paraId="18E56309" w14:textId="04A2574B" w:rsidTr="00910174">
        <w:tc>
          <w:tcPr>
            <w:tcW w:w="2762" w:type="dxa"/>
          </w:tcPr>
          <w:p w14:paraId="3FFE4973" w14:textId="0435ABB6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IgA</w:t>
            </w:r>
          </w:p>
        </w:tc>
        <w:tc>
          <w:tcPr>
            <w:tcW w:w="2564" w:type="dxa"/>
            <w:shd w:val="clear" w:color="auto" w:fill="FFFFCC"/>
          </w:tcPr>
          <w:p w14:paraId="19549B7C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5DDD968C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62FB7E3C" w14:textId="1A4DC0B9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mg/dL</w:t>
            </w:r>
          </w:p>
        </w:tc>
      </w:tr>
      <w:tr w:rsidR="00A06FEA" w:rsidRPr="0097384A" w14:paraId="54AA3E46" w14:textId="6526A128" w:rsidTr="00910174">
        <w:tc>
          <w:tcPr>
            <w:tcW w:w="2762" w:type="dxa"/>
          </w:tcPr>
          <w:p w14:paraId="33151282" w14:textId="1A092915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IgM</w:t>
            </w:r>
          </w:p>
        </w:tc>
        <w:tc>
          <w:tcPr>
            <w:tcW w:w="2564" w:type="dxa"/>
            <w:shd w:val="clear" w:color="auto" w:fill="FFFFCC"/>
          </w:tcPr>
          <w:p w14:paraId="4A73CE95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  <w:shd w:val="clear" w:color="auto" w:fill="FFFFCC"/>
          </w:tcPr>
          <w:p w14:paraId="57C8FD4C" w14:textId="77777777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5" w:type="dxa"/>
          </w:tcPr>
          <w:p w14:paraId="160161D0" w14:textId="0482CF12" w:rsidR="00A06FEA" w:rsidRPr="0097384A" w:rsidRDefault="00A06FEA" w:rsidP="00A06FEA">
            <w:pPr>
              <w:rPr>
                <w:rFonts w:ascii="BIZ UDPゴシック" w:eastAsia="BIZ UDPゴシック" w:hAnsi="BIZ UDPゴシック"/>
              </w:rPr>
            </w:pPr>
            <w:r w:rsidRPr="0097384A">
              <w:rPr>
                <w:rFonts w:ascii="BIZ UDPゴシック" w:eastAsia="BIZ UDPゴシック" w:hAnsi="BIZ UDPゴシック"/>
              </w:rPr>
              <w:t>mg/dL</w:t>
            </w:r>
          </w:p>
        </w:tc>
      </w:tr>
    </w:tbl>
    <w:p w14:paraId="29C6758B" w14:textId="1F3660F7" w:rsidR="00BC3542" w:rsidRPr="0097384A" w:rsidRDefault="00BC3542" w:rsidP="00074AA3">
      <w:pPr>
        <w:rPr>
          <w:rFonts w:ascii="BIZ UDPゴシック" w:eastAsia="BIZ UDPゴシック" w:hAnsi="BIZ UDPゴシック"/>
        </w:rPr>
      </w:pPr>
    </w:p>
    <w:sectPr w:rsidR="00BC3542" w:rsidRPr="0097384A" w:rsidSect="00107E68">
      <w:headerReference w:type="default" r:id="rId8"/>
      <w:footerReference w:type="default" r:id="rId9"/>
      <w:pgSz w:w="11906" w:h="16838"/>
      <w:pgMar w:top="720" w:right="720" w:bottom="720" w:left="720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5968" w14:textId="77777777" w:rsidR="00DE3172" w:rsidRDefault="00DE3172" w:rsidP="00154704">
      <w:r>
        <w:separator/>
      </w:r>
    </w:p>
  </w:endnote>
  <w:endnote w:type="continuationSeparator" w:id="0">
    <w:p w14:paraId="73C9995B" w14:textId="77777777" w:rsidR="00DE3172" w:rsidRDefault="00DE3172" w:rsidP="0015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DD81" w14:textId="34D9EC2C" w:rsidR="00107E68" w:rsidRDefault="00107E68" w:rsidP="00107E68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B63B2" w14:textId="77777777" w:rsidR="00DE3172" w:rsidRDefault="00DE3172" w:rsidP="00154704">
      <w:r>
        <w:separator/>
      </w:r>
    </w:p>
  </w:footnote>
  <w:footnote w:type="continuationSeparator" w:id="0">
    <w:p w14:paraId="7A5AA110" w14:textId="77777777" w:rsidR="00DE3172" w:rsidRDefault="00DE3172" w:rsidP="0015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557A" w14:textId="714DABDC" w:rsidR="00154704" w:rsidRPr="00154704" w:rsidRDefault="00154704" w:rsidP="00154704">
    <w:pPr>
      <w:pStyle w:val="aa"/>
      <w:jc w:val="right"/>
      <w:rPr>
        <w:rFonts w:ascii="BIZ UDPゴシック" w:eastAsia="BIZ UDPゴシック" w:hAnsi="BIZ UDPゴシック"/>
        <w:sz w:val="16"/>
        <w:szCs w:val="18"/>
      </w:rPr>
    </w:pPr>
    <w:r w:rsidRPr="00154704">
      <w:rPr>
        <w:rFonts w:ascii="BIZ UDPゴシック" w:eastAsia="BIZ UDPゴシック" w:hAnsi="BIZ UDPゴシック" w:hint="eastAsia"/>
        <w:sz w:val="16"/>
        <w:szCs w:val="18"/>
      </w:rPr>
      <w:t>岡山大学病院　造血器腫瘍ゲノム医療外来</w:t>
    </w:r>
    <w:r w:rsidR="00EF0868">
      <w:rPr>
        <w:rFonts w:ascii="BIZ UDPゴシック" w:eastAsia="BIZ UDPゴシック" w:hAnsi="BIZ UDPゴシック" w:hint="eastAsia"/>
        <w:sz w:val="16"/>
        <w:szCs w:val="18"/>
      </w:rPr>
      <w:t xml:space="preserve"> </w:t>
    </w:r>
    <w:r w:rsidR="00452FEE">
      <w:rPr>
        <w:rFonts w:ascii="BIZ UDPゴシック" w:eastAsia="BIZ UDPゴシック" w:hAnsi="BIZ UDPゴシック" w:hint="eastAsia"/>
        <w:sz w:val="16"/>
        <w:szCs w:val="18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6EC4"/>
    <w:multiLevelType w:val="hybridMultilevel"/>
    <w:tmpl w:val="61F697CE"/>
    <w:lvl w:ilvl="0" w:tplc="7CC87992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48E4727"/>
    <w:multiLevelType w:val="hybridMultilevel"/>
    <w:tmpl w:val="087AA0CA"/>
    <w:lvl w:ilvl="0" w:tplc="B63006B8"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44877806">
    <w:abstractNumId w:val="0"/>
  </w:num>
  <w:num w:numId="2" w16cid:durableId="147849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04"/>
    <w:rsid w:val="000035A4"/>
    <w:rsid w:val="000134AC"/>
    <w:rsid w:val="0005331F"/>
    <w:rsid w:val="000545BF"/>
    <w:rsid w:val="00074AA3"/>
    <w:rsid w:val="00090C56"/>
    <w:rsid w:val="000B5182"/>
    <w:rsid w:val="000E26E8"/>
    <w:rsid w:val="00104A08"/>
    <w:rsid w:val="00107E68"/>
    <w:rsid w:val="001300CE"/>
    <w:rsid w:val="00130482"/>
    <w:rsid w:val="00132DAA"/>
    <w:rsid w:val="001349EA"/>
    <w:rsid w:val="00154704"/>
    <w:rsid w:val="001675F9"/>
    <w:rsid w:val="001B1318"/>
    <w:rsid w:val="001B286F"/>
    <w:rsid w:val="001B4F51"/>
    <w:rsid w:val="001D1124"/>
    <w:rsid w:val="001D79C5"/>
    <w:rsid w:val="001E35EC"/>
    <w:rsid w:val="0020773B"/>
    <w:rsid w:val="0021075B"/>
    <w:rsid w:val="002321EF"/>
    <w:rsid w:val="0023662D"/>
    <w:rsid w:val="00252669"/>
    <w:rsid w:val="002536D7"/>
    <w:rsid w:val="00262B6A"/>
    <w:rsid w:val="0028725C"/>
    <w:rsid w:val="00291FB4"/>
    <w:rsid w:val="002A1642"/>
    <w:rsid w:val="002D4E88"/>
    <w:rsid w:val="002E1A05"/>
    <w:rsid w:val="00303DA3"/>
    <w:rsid w:val="00312672"/>
    <w:rsid w:val="00316D05"/>
    <w:rsid w:val="00317444"/>
    <w:rsid w:val="00321AF0"/>
    <w:rsid w:val="003323BA"/>
    <w:rsid w:val="0034758B"/>
    <w:rsid w:val="003543F4"/>
    <w:rsid w:val="003558C5"/>
    <w:rsid w:val="003C349A"/>
    <w:rsid w:val="003D74E5"/>
    <w:rsid w:val="003F3CA8"/>
    <w:rsid w:val="00402D9F"/>
    <w:rsid w:val="00416D87"/>
    <w:rsid w:val="00452FEE"/>
    <w:rsid w:val="00491144"/>
    <w:rsid w:val="0049449E"/>
    <w:rsid w:val="004A5604"/>
    <w:rsid w:val="004B1928"/>
    <w:rsid w:val="004C0297"/>
    <w:rsid w:val="004C0E1D"/>
    <w:rsid w:val="004C4099"/>
    <w:rsid w:val="004C4245"/>
    <w:rsid w:val="004D7E46"/>
    <w:rsid w:val="004E1C69"/>
    <w:rsid w:val="004F0580"/>
    <w:rsid w:val="004F20C2"/>
    <w:rsid w:val="004F34CD"/>
    <w:rsid w:val="00531C8D"/>
    <w:rsid w:val="00541C88"/>
    <w:rsid w:val="0054614C"/>
    <w:rsid w:val="0058492B"/>
    <w:rsid w:val="00597334"/>
    <w:rsid w:val="005D129E"/>
    <w:rsid w:val="005E74D0"/>
    <w:rsid w:val="00606494"/>
    <w:rsid w:val="00620C2A"/>
    <w:rsid w:val="00646747"/>
    <w:rsid w:val="006A2F82"/>
    <w:rsid w:val="006E18DC"/>
    <w:rsid w:val="006E4F5E"/>
    <w:rsid w:val="006F026D"/>
    <w:rsid w:val="00712644"/>
    <w:rsid w:val="007361D5"/>
    <w:rsid w:val="00736791"/>
    <w:rsid w:val="00743EB2"/>
    <w:rsid w:val="0074461C"/>
    <w:rsid w:val="0075370D"/>
    <w:rsid w:val="007621A1"/>
    <w:rsid w:val="007C666E"/>
    <w:rsid w:val="007D7ED8"/>
    <w:rsid w:val="008012EA"/>
    <w:rsid w:val="0080264C"/>
    <w:rsid w:val="00834D88"/>
    <w:rsid w:val="00834EC8"/>
    <w:rsid w:val="008363D7"/>
    <w:rsid w:val="008368E1"/>
    <w:rsid w:val="00836D7D"/>
    <w:rsid w:val="00847CDD"/>
    <w:rsid w:val="00871AA8"/>
    <w:rsid w:val="0087449B"/>
    <w:rsid w:val="008B33AD"/>
    <w:rsid w:val="008B40AA"/>
    <w:rsid w:val="008B4E10"/>
    <w:rsid w:val="008D358A"/>
    <w:rsid w:val="008E0BBA"/>
    <w:rsid w:val="00910174"/>
    <w:rsid w:val="00914A92"/>
    <w:rsid w:val="00921421"/>
    <w:rsid w:val="00925856"/>
    <w:rsid w:val="00927F0A"/>
    <w:rsid w:val="009543D6"/>
    <w:rsid w:val="0097247F"/>
    <w:rsid w:val="0097384A"/>
    <w:rsid w:val="00980AAC"/>
    <w:rsid w:val="009A4DB7"/>
    <w:rsid w:val="009D144F"/>
    <w:rsid w:val="009F244E"/>
    <w:rsid w:val="009F2EF5"/>
    <w:rsid w:val="009F7926"/>
    <w:rsid w:val="00A0538A"/>
    <w:rsid w:val="00A06FEA"/>
    <w:rsid w:val="00A12F27"/>
    <w:rsid w:val="00A26D12"/>
    <w:rsid w:val="00A347CD"/>
    <w:rsid w:val="00A40969"/>
    <w:rsid w:val="00AA0137"/>
    <w:rsid w:val="00AB684B"/>
    <w:rsid w:val="00AD0FBD"/>
    <w:rsid w:val="00AD27AF"/>
    <w:rsid w:val="00AD4CDE"/>
    <w:rsid w:val="00B22990"/>
    <w:rsid w:val="00B74D39"/>
    <w:rsid w:val="00BB0796"/>
    <w:rsid w:val="00BB52EC"/>
    <w:rsid w:val="00BC3542"/>
    <w:rsid w:val="00BD7525"/>
    <w:rsid w:val="00C22943"/>
    <w:rsid w:val="00C3441D"/>
    <w:rsid w:val="00C36E81"/>
    <w:rsid w:val="00C40DE1"/>
    <w:rsid w:val="00C52283"/>
    <w:rsid w:val="00C571EA"/>
    <w:rsid w:val="00C630A1"/>
    <w:rsid w:val="00C83656"/>
    <w:rsid w:val="00C968DB"/>
    <w:rsid w:val="00CA3693"/>
    <w:rsid w:val="00CA44C9"/>
    <w:rsid w:val="00CB0DDC"/>
    <w:rsid w:val="00CC6D03"/>
    <w:rsid w:val="00CD39D5"/>
    <w:rsid w:val="00D10B98"/>
    <w:rsid w:val="00D11C56"/>
    <w:rsid w:val="00D14E5D"/>
    <w:rsid w:val="00D20C02"/>
    <w:rsid w:val="00D303AB"/>
    <w:rsid w:val="00D36EB4"/>
    <w:rsid w:val="00D43C16"/>
    <w:rsid w:val="00D45336"/>
    <w:rsid w:val="00D55F73"/>
    <w:rsid w:val="00D57994"/>
    <w:rsid w:val="00D65520"/>
    <w:rsid w:val="00D7305B"/>
    <w:rsid w:val="00D86109"/>
    <w:rsid w:val="00D96A66"/>
    <w:rsid w:val="00DA1F7A"/>
    <w:rsid w:val="00DA7C01"/>
    <w:rsid w:val="00DC7748"/>
    <w:rsid w:val="00DE3172"/>
    <w:rsid w:val="00DE6980"/>
    <w:rsid w:val="00E01360"/>
    <w:rsid w:val="00E15BA6"/>
    <w:rsid w:val="00E23DB8"/>
    <w:rsid w:val="00E303E7"/>
    <w:rsid w:val="00E4056C"/>
    <w:rsid w:val="00E43426"/>
    <w:rsid w:val="00E527FC"/>
    <w:rsid w:val="00E56BF9"/>
    <w:rsid w:val="00E84EFC"/>
    <w:rsid w:val="00E864BD"/>
    <w:rsid w:val="00E925C3"/>
    <w:rsid w:val="00EA5ED4"/>
    <w:rsid w:val="00EA7B8A"/>
    <w:rsid w:val="00EC441D"/>
    <w:rsid w:val="00EF0868"/>
    <w:rsid w:val="00F217DF"/>
    <w:rsid w:val="00F2694C"/>
    <w:rsid w:val="00F46B9B"/>
    <w:rsid w:val="00F618DA"/>
    <w:rsid w:val="00F708E5"/>
    <w:rsid w:val="00F72C6B"/>
    <w:rsid w:val="00FA0105"/>
    <w:rsid w:val="00FA0A06"/>
    <w:rsid w:val="00FB1136"/>
    <w:rsid w:val="00FB1CA9"/>
    <w:rsid w:val="00FB6A80"/>
    <w:rsid w:val="00FD7F65"/>
    <w:rsid w:val="00FD7F75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F2EC3"/>
  <w15:chartTrackingRefBased/>
  <w15:docId w15:val="{16DD1706-932E-4866-8C45-2646D80C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5C3"/>
    <w:pPr>
      <w:keepNext/>
      <w:keepLines/>
      <w:jc w:val="left"/>
      <w:outlineLvl w:val="0"/>
    </w:pPr>
    <w:rPr>
      <w:rFonts w:asciiTheme="majorHAnsi" w:eastAsia="BIZ UDPゴシック" w:hAnsiTheme="majorHAnsi" w:cstheme="majorBidi"/>
      <w:b/>
      <w:color w:val="E97132" w:themeColor="accent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4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C52283"/>
    <w:pPr>
      <w:keepNext/>
      <w:keepLines/>
      <w:spacing w:before="80" w:after="40"/>
      <w:outlineLvl w:val="3"/>
    </w:pPr>
    <w:rPr>
      <w:rFonts w:asciiTheme="majorHAnsi" w:eastAsia="BIZ UDPゴシック" w:hAnsiTheme="majorHAnsi" w:cstheme="majorBidi"/>
      <w:b/>
      <w:color w:val="E97132" w:themeColor="accent2"/>
    </w:rPr>
  </w:style>
  <w:style w:type="paragraph" w:styleId="5">
    <w:name w:val="heading 5"/>
    <w:basedOn w:val="a"/>
    <w:next w:val="a"/>
    <w:link w:val="50"/>
    <w:uiPriority w:val="9"/>
    <w:unhideWhenUsed/>
    <w:qFormat/>
    <w:rsid w:val="001547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1547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7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7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7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25C3"/>
    <w:rPr>
      <w:rFonts w:asciiTheme="majorHAnsi" w:eastAsia="BIZ UDPゴシック" w:hAnsiTheme="majorHAnsi" w:cstheme="majorBidi"/>
      <w:b/>
      <w:color w:val="E97132" w:themeColor="accent2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1547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1547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C52283"/>
    <w:rPr>
      <w:rFonts w:asciiTheme="majorHAnsi" w:eastAsia="BIZ UDPゴシック" w:hAnsiTheme="majorHAnsi" w:cstheme="majorBidi"/>
      <w:b/>
      <w:color w:val="E97132" w:themeColor="accent2"/>
    </w:rPr>
  </w:style>
  <w:style w:type="character" w:customStyle="1" w:styleId="50">
    <w:name w:val="見出し 5 (文字)"/>
    <w:basedOn w:val="a0"/>
    <w:link w:val="5"/>
    <w:uiPriority w:val="9"/>
    <w:rsid w:val="00154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rsid w:val="00154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4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4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47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47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7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4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4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7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47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47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47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4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4704"/>
  </w:style>
  <w:style w:type="paragraph" w:styleId="ac">
    <w:name w:val="footer"/>
    <w:basedOn w:val="a"/>
    <w:link w:val="ad"/>
    <w:uiPriority w:val="99"/>
    <w:unhideWhenUsed/>
    <w:rsid w:val="00154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4704"/>
  </w:style>
  <w:style w:type="table" w:styleId="ae">
    <w:name w:val="Table Grid"/>
    <w:basedOn w:val="a1"/>
    <w:uiPriority w:val="39"/>
    <w:rsid w:val="0084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unhideWhenUsed/>
    <w:qFormat/>
    <w:rsid w:val="00C52283"/>
    <w:pPr>
      <w:widowControl/>
      <w:spacing w:before="240" w:line="259" w:lineRule="auto"/>
      <w:outlineLvl w:val="9"/>
    </w:pPr>
    <w:rPr>
      <w:color w:val="0F476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9F2EF5"/>
  </w:style>
  <w:style w:type="character" w:styleId="af0">
    <w:name w:val="Hyperlink"/>
    <w:basedOn w:val="a0"/>
    <w:uiPriority w:val="99"/>
    <w:unhideWhenUsed/>
    <w:rsid w:val="009F2EF5"/>
    <w:rPr>
      <w:color w:val="467886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BB0796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BB079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1">
    <w:name w:val="Placeholder Text"/>
    <w:basedOn w:val="a0"/>
    <w:uiPriority w:val="99"/>
    <w:semiHidden/>
    <w:rsid w:val="00BB07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C1689-2341-4D92-B2B3-E5B589C6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珠己</dc:creator>
  <cp:keywords/>
  <dc:description/>
  <cp:lastModifiedBy>横山 珠己</cp:lastModifiedBy>
  <cp:revision>14</cp:revision>
  <dcterms:created xsi:type="dcterms:W3CDTF">2025-10-05T23:39:00Z</dcterms:created>
  <dcterms:modified xsi:type="dcterms:W3CDTF">2026-01-23T01:50:00Z</dcterms:modified>
</cp:coreProperties>
</file>